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33" w:rsidRPr="00243AF9" w:rsidRDefault="005B3D75" w:rsidP="00243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>ДОГОВОР</w:t>
      </w:r>
      <w:r w:rsidR="00CB002F" w:rsidRPr="00243AF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CB002F" w:rsidRPr="00AC1510">
        <w:rPr>
          <w:rFonts w:ascii="Times New Roman" w:hAnsi="Times New Roman" w:cs="Times New Roman"/>
          <w:b/>
          <w:sz w:val="24"/>
          <w:szCs w:val="24"/>
          <w:highlight w:val="yellow"/>
        </w:rPr>
        <w:t>______</w:t>
      </w:r>
      <w:r w:rsidR="00A41321" w:rsidRPr="00AC1510">
        <w:rPr>
          <w:rFonts w:ascii="Times New Roman" w:hAnsi="Times New Roman" w:cs="Times New Roman"/>
          <w:b/>
          <w:sz w:val="24"/>
          <w:szCs w:val="24"/>
          <w:highlight w:val="yellow"/>
        </w:rPr>
        <w:t>____</w:t>
      </w:r>
      <w:r w:rsidR="00AC1510" w:rsidRPr="00AC1510">
        <w:rPr>
          <w:rFonts w:ascii="Times New Roman" w:hAnsi="Times New Roman" w:cs="Times New Roman"/>
          <w:b/>
          <w:sz w:val="24"/>
          <w:szCs w:val="24"/>
          <w:highlight w:val="yellow"/>
        </w:rPr>
        <w:t>_____</w:t>
      </w:r>
      <w:r w:rsidRPr="00243AF9">
        <w:rPr>
          <w:rFonts w:ascii="Times New Roman" w:hAnsi="Times New Roman" w:cs="Times New Roman"/>
          <w:b/>
          <w:sz w:val="24"/>
          <w:szCs w:val="24"/>
        </w:rPr>
        <w:br/>
        <w:t>на оказание услуг</w:t>
      </w:r>
      <w:r w:rsidR="00CB002F" w:rsidRPr="00243A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3AF9">
        <w:rPr>
          <w:rFonts w:ascii="Times New Roman" w:hAnsi="Times New Roman" w:cs="Times New Roman"/>
          <w:b/>
          <w:sz w:val="24"/>
          <w:szCs w:val="24"/>
        </w:rPr>
        <w:t xml:space="preserve">по обращению с </w:t>
      </w:r>
      <w:proofErr w:type="gramStart"/>
      <w:r w:rsidRPr="00243AF9">
        <w:rPr>
          <w:rFonts w:ascii="Times New Roman" w:hAnsi="Times New Roman" w:cs="Times New Roman"/>
          <w:b/>
          <w:sz w:val="24"/>
          <w:szCs w:val="24"/>
        </w:rPr>
        <w:t>твёрдыми</w:t>
      </w:r>
      <w:proofErr w:type="gramEnd"/>
    </w:p>
    <w:p w:rsidR="005B3D75" w:rsidRDefault="005B3D75" w:rsidP="00243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 xml:space="preserve"> коммунальными отходами</w:t>
      </w:r>
    </w:p>
    <w:p w:rsidR="00A41321" w:rsidRPr="00A41321" w:rsidRDefault="00A41321" w:rsidP="00243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B3D75" w:rsidRPr="00243AF9" w:rsidTr="005B3D75">
        <w:tc>
          <w:tcPr>
            <w:tcW w:w="4785" w:type="dxa"/>
            <w:vAlign w:val="center"/>
          </w:tcPr>
          <w:p w:rsidR="005B3D75" w:rsidRPr="00243AF9" w:rsidRDefault="00CB002F" w:rsidP="00243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F9">
              <w:rPr>
                <w:rFonts w:ascii="Times New Roman" w:hAnsi="Times New Roman" w:cs="Times New Roman"/>
                <w:sz w:val="24"/>
                <w:szCs w:val="24"/>
              </w:rPr>
              <w:t>г. Орел</w:t>
            </w:r>
          </w:p>
        </w:tc>
        <w:tc>
          <w:tcPr>
            <w:tcW w:w="4786" w:type="dxa"/>
            <w:vAlign w:val="center"/>
          </w:tcPr>
          <w:p w:rsidR="005B3D75" w:rsidRPr="00243AF9" w:rsidRDefault="00A41321" w:rsidP="00A4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</w:t>
            </w:r>
            <w:r w:rsidR="005B3D75" w:rsidRPr="00AC151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«____»</w:t>
            </w:r>
            <w:r w:rsidR="00216D33" w:rsidRPr="00AC151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5B3D75" w:rsidRPr="00AC151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_____</w:t>
            </w:r>
            <w:r w:rsidR="00216D33" w:rsidRPr="00AC151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</w:t>
            </w:r>
            <w:r w:rsidRPr="00AC1510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______</w:t>
            </w:r>
            <w:r w:rsidR="005B3D75" w:rsidRPr="00AC151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20__</w:t>
            </w:r>
            <w:r w:rsidR="005B3D75" w:rsidRPr="00243AF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41321" w:rsidRPr="00243AF9" w:rsidTr="005B3D75">
        <w:tc>
          <w:tcPr>
            <w:tcW w:w="4785" w:type="dxa"/>
            <w:vAlign w:val="center"/>
          </w:tcPr>
          <w:p w:rsidR="00A41321" w:rsidRPr="00243AF9" w:rsidRDefault="00A41321" w:rsidP="00243A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vAlign w:val="center"/>
          </w:tcPr>
          <w:p w:rsidR="00A41321" w:rsidRPr="00243AF9" w:rsidRDefault="00A41321" w:rsidP="00A41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3D75" w:rsidRPr="00243AF9" w:rsidRDefault="00CB002F" w:rsidP="00243A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3A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Общество с ограниченной ответственностью «Управляющая компания «Зеленая Роща» ООО «УК «Зеленая Роща»), </w:t>
      </w:r>
      <w:r w:rsidRPr="00243A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именуемое в дальнейшем </w:t>
      </w:r>
      <w:r w:rsidRPr="00243A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«Региональный Оператор»</w:t>
      </w:r>
      <w:r w:rsidRPr="00243A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в лице </w:t>
      </w:r>
      <w:r w:rsidR="00BE040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и.о. </w:t>
      </w:r>
      <w:r w:rsidRPr="00243A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директора </w:t>
      </w:r>
      <w:r w:rsidR="004453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Александра Владимировича </w:t>
      </w:r>
      <w:proofErr w:type="spellStart"/>
      <w:r w:rsidR="004453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Ворожбита</w:t>
      </w:r>
      <w:proofErr w:type="spellEnd"/>
      <w:r w:rsidRPr="00243A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действующего на основании Устава, с одной стороны</w:t>
      </w:r>
      <w:r w:rsidR="005B3D75" w:rsidRPr="00243AF9">
        <w:rPr>
          <w:rFonts w:ascii="Times New Roman" w:hAnsi="Times New Roman" w:cs="Times New Roman"/>
          <w:sz w:val="24"/>
          <w:szCs w:val="24"/>
        </w:rPr>
        <w:t xml:space="preserve"> и </w:t>
      </w:r>
      <w:r w:rsidR="005B3D75" w:rsidRPr="00A41321">
        <w:rPr>
          <w:rFonts w:ascii="Times New Roman" w:hAnsi="Times New Roman" w:cs="Times New Roman"/>
          <w:sz w:val="24"/>
          <w:szCs w:val="24"/>
          <w:highlight w:val="yellow"/>
        </w:rPr>
        <w:t>_________</w:t>
      </w:r>
      <w:r w:rsidRPr="00A41321">
        <w:rPr>
          <w:rFonts w:ascii="Times New Roman" w:hAnsi="Times New Roman" w:cs="Times New Roman"/>
          <w:sz w:val="24"/>
          <w:szCs w:val="24"/>
          <w:highlight w:val="yellow"/>
        </w:rPr>
        <w:t xml:space="preserve">_____________________ </w:t>
      </w:r>
      <w:r w:rsidR="005B3D75" w:rsidRPr="00A41321">
        <w:rPr>
          <w:rFonts w:ascii="Times New Roman" w:hAnsi="Times New Roman" w:cs="Times New Roman"/>
          <w:sz w:val="24"/>
          <w:szCs w:val="24"/>
          <w:highlight w:val="yellow"/>
        </w:rPr>
        <w:t xml:space="preserve">_____________, именуемое в дальнейшем </w:t>
      </w:r>
      <w:r w:rsidR="004E67FE" w:rsidRPr="00A41321">
        <w:rPr>
          <w:rFonts w:ascii="Times New Roman" w:hAnsi="Times New Roman" w:cs="Times New Roman"/>
          <w:sz w:val="24"/>
          <w:szCs w:val="24"/>
          <w:highlight w:val="yellow"/>
        </w:rPr>
        <w:t xml:space="preserve">Управляющая </w:t>
      </w:r>
      <w:r w:rsidR="009624CE" w:rsidRPr="00A41321">
        <w:rPr>
          <w:rFonts w:ascii="Times New Roman" w:hAnsi="Times New Roman" w:cs="Times New Roman"/>
          <w:sz w:val="24"/>
          <w:szCs w:val="24"/>
          <w:highlight w:val="yellow"/>
        </w:rPr>
        <w:t>организация</w:t>
      </w:r>
      <w:r w:rsidR="004E67FE" w:rsidRPr="00A4132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="005B3D75" w:rsidRPr="00A41321">
        <w:rPr>
          <w:rFonts w:ascii="Times New Roman" w:hAnsi="Times New Roman" w:cs="Times New Roman"/>
          <w:sz w:val="24"/>
          <w:szCs w:val="24"/>
          <w:highlight w:val="yellow"/>
        </w:rPr>
        <w:t xml:space="preserve">в </w:t>
      </w:r>
      <w:proofErr w:type="spellStart"/>
      <w:r w:rsidR="005B3D75" w:rsidRPr="00A41321">
        <w:rPr>
          <w:rFonts w:ascii="Times New Roman" w:hAnsi="Times New Roman" w:cs="Times New Roman"/>
          <w:sz w:val="24"/>
          <w:szCs w:val="24"/>
          <w:highlight w:val="yellow"/>
        </w:rPr>
        <w:t>лице_________________________</w:t>
      </w:r>
      <w:r w:rsidR="00216D33" w:rsidRPr="00A41321">
        <w:rPr>
          <w:rFonts w:ascii="Times New Roman" w:hAnsi="Times New Roman" w:cs="Times New Roman"/>
          <w:sz w:val="24"/>
          <w:szCs w:val="24"/>
          <w:highlight w:val="yellow"/>
        </w:rPr>
        <w:t>______</w:t>
      </w:r>
      <w:r w:rsidR="005B3D75" w:rsidRPr="00A41321">
        <w:rPr>
          <w:rFonts w:ascii="Times New Roman" w:hAnsi="Times New Roman" w:cs="Times New Roman"/>
          <w:sz w:val="24"/>
          <w:szCs w:val="24"/>
          <w:highlight w:val="yellow"/>
        </w:rPr>
        <w:t>_____</w:t>
      </w:r>
      <w:r w:rsidR="00216D33" w:rsidRPr="00A41321">
        <w:rPr>
          <w:rFonts w:ascii="Times New Roman" w:hAnsi="Times New Roman" w:cs="Times New Roman"/>
          <w:sz w:val="24"/>
          <w:szCs w:val="24"/>
          <w:highlight w:val="yellow"/>
        </w:rPr>
        <w:t>__________________</w:t>
      </w:r>
      <w:r w:rsidR="005B3D75" w:rsidRPr="00A41321">
        <w:rPr>
          <w:rFonts w:ascii="Times New Roman" w:hAnsi="Times New Roman" w:cs="Times New Roman"/>
          <w:sz w:val="24"/>
          <w:szCs w:val="24"/>
          <w:highlight w:val="yellow"/>
        </w:rPr>
        <w:t>____</w:t>
      </w:r>
      <w:proofErr w:type="spellEnd"/>
      <w:r w:rsidR="005B3D75" w:rsidRPr="00A41321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216D33" w:rsidRPr="00A4132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B3D75" w:rsidRPr="00A41321">
        <w:rPr>
          <w:rFonts w:ascii="Times New Roman" w:hAnsi="Times New Roman" w:cs="Times New Roman"/>
          <w:sz w:val="24"/>
          <w:szCs w:val="24"/>
          <w:highlight w:val="yellow"/>
        </w:rPr>
        <w:t>действующего</w:t>
      </w:r>
      <w:r w:rsidR="00216D33" w:rsidRPr="00A41321">
        <w:rPr>
          <w:rFonts w:ascii="Times New Roman" w:hAnsi="Times New Roman" w:cs="Times New Roman"/>
          <w:sz w:val="24"/>
          <w:szCs w:val="24"/>
          <w:highlight w:val="yellow"/>
        </w:rPr>
        <w:t xml:space="preserve"> на основании </w:t>
      </w:r>
      <w:r w:rsidR="005B3D75" w:rsidRPr="00A41321">
        <w:rPr>
          <w:rFonts w:ascii="Times New Roman" w:hAnsi="Times New Roman" w:cs="Times New Roman"/>
          <w:sz w:val="24"/>
          <w:szCs w:val="24"/>
          <w:highlight w:val="yellow"/>
        </w:rPr>
        <w:t>_____________________________,</w:t>
      </w:r>
      <w:r w:rsidR="005B3D75" w:rsidRPr="00243AF9">
        <w:rPr>
          <w:rFonts w:ascii="Times New Roman" w:hAnsi="Times New Roman" w:cs="Times New Roman"/>
          <w:sz w:val="24"/>
          <w:szCs w:val="24"/>
        </w:rPr>
        <w:t xml:space="preserve"> с другой стороны, именуемые в дальнейшем сторонами, заключили настоящий договор о ниже следующем:</w:t>
      </w:r>
      <w:proofErr w:type="gramEnd"/>
    </w:p>
    <w:p w:rsidR="004E67FE" w:rsidRPr="00243AF9" w:rsidRDefault="004E67FE" w:rsidP="00243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963" w:rsidRPr="00243AF9" w:rsidRDefault="00216D33" w:rsidP="00243A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>1</w:t>
      </w:r>
      <w:r w:rsidR="00A17963" w:rsidRPr="00243AF9">
        <w:rPr>
          <w:rFonts w:ascii="Times New Roman" w:hAnsi="Times New Roman" w:cs="Times New Roman"/>
          <w:b/>
          <w:sz w:val="24"/>
          <w:szCs w:val="24"/>
        </w:rPr>
        <w:t>. Предмет договора</w:t>
      </w:r>
    </w:p>
    <w:p w:rsidR="00A17963" w:rsidRDefault="00A17963" w:rsidP="00243AF9">
      <w:pPr>
        <w:pStyle w:val="aa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3AF9">
        <w:rPr>
          <w:rFonts w:ascii="Times New Roman" w:hAnsi="Times New Roman" w:cs="Times New Roman"/>
          <w:sz w:val="24"/>
          <w:szCs w:val="24"/>
        </w:rPr>
        <w:t xml:space="preserve">По договору на оказание услуг по обращению с твёрдыми коммунальными отходами </w:t>
      </w:r>
      <w:r w:rsidR="00D1494F" w:rsidRPr="00243AF9">
        <w:rPr>
          <w:rFonts w:ascii="Times New Roman" w:hAnsi="Times New Roman" w:cs="Times New Roman"/>
          <w:sz w:val="24"/>
          <w:szCs w:val="24"/>
        </w:rPr>
        <w:t>Р</w:t>
      </w:r>
      <w:r w:rsidRPr="00243AF9">
        <w:rPr>
          <w:rFonts w:ascii="Times New Roman" w:hAnsi="Times New Roman" w:cs="Times New Roman"/>
          <w:sz w:val="24"/>
          <w:szCs w:val="24"/>
        </w:rPr>
        <w:t xml:space="preserve">егиональный </w:t>
      </w:r>
      <w:r w:rsidR="00D1494F" w:rsidRPr="00243AF9">
        <w:rPr>
          <w:rFonts w:ascii="Times New Roman" w:hAnsi="Times New Roman" w:cs="Times New Roman"/>
          <w:sz w:val="24"/>
          <w:szCs w:val="24"/>
        </w:rPr>
        <w:t>О</w:t>
      </w:r>
      <w:r w:rsidRPr="00243AF9">
        <w:rPr>
          <w:rFonts w:ascii="Times New Roman" w:hAnsi="Times New Roman" w:cs="Times New Roman"/>
          <w:sz w:val="24"/>
          <w:szCs w:val="24"/>
        </w:rPr>
        <w:t>ператор обязуется принимать твердые коммунальные отходы</w:t>
      </w:r>
      <w:r w:rsidR="00FC1529" w:rsidRPr="00243AF9">
        <w:rPr>
          <w:rFonts w:ascii="Times New Roman" w:hAnsi="Times New Roman" w:cs="Times New Roman"/>
          <w:sz w:val="24"/>
          <w:szCs w:val="24"/>
        </w:rPr>
        <w:t xml:space="preserve"> от потребителей, проживающих в многоквартирном жилом фонде, находящимся в управлении</w:t>
      </w:r>
      <w:r w:rsidR="009624CE">
        <w:rPr>
          <w:rFonts w:ascii="Times New Roman" w:hAnsi="Times New Roman" w:cs="Times New Roman"/>
          <w:sz w:val="24"/>
          <w:szCs w:val="24"/>
        </w:rPr>
        <w:t>/</w:t>
      </w:r>
      <w:r w:rsidR="008732AC">
        <w:rPr>
          <w:rFonts w:ascii="Times New Roman" w:hAnsi="Times New Roman" w:cs="Times New Roman"/>
          <w:sz w:val="24"/>
          <w:szCs w:val="24"/>
        </w:rPr>
        <w:t xml:space="preserve"> на </w:t>
      </w:r>
      <w:r w:rsidR="009624CE">
        <w:rPr>
          <w:rFonts w:ascii="Times New Roman" w:hAnsi="Times New Roman" w:cs="Times New Roman"/>
          <w:sz w:val="24"/>
          <w:szCs w:val="24"/>
        </w:rPr>
        <w:t>обслуживании</w:t>
      </w:r>
      <w:r w:rsidR="00FC1529" w:rsidRPr="00243AF9">
        <w:rPr>
          <w:rFonts w:ascii="Times New Roman" w:hAnsi="Times New Roman" w:cs="Times New Roman"/>
          <w:sz w:val="24"/>
          <w:szCs w:val="24"/>
        </w:rPr>
        <w:t xml:space="preserve"> Управляющей организации (далее Потребитель)</w:t>
      </w:r>
      <w:r w:rsidRPr="00243AF9">
        <w:rPr>
          <w:rFonts w:ascii="Times New Roman" w:hAnsi="Times New Roman" w:cs="Times New Roman"/>
          <w:sz w:val="24"/>
          <w:szCs w:val="24"/>
        </w:rPr>
        <w:t xml:space="preserve"> в объеме и в мест</w:t>
      </w:r>
      <w:r w:rsidR="00D1494F" w:rsidRPr="00243AF9">
        <w:rPr>
          <w:rFonts w:ascii="Times New Roman" w:hAnsi="Times New Roman" w:cs="Times New Roman"/>
          <w:sz w:val="24"/>
          <w:szCs w:val="24"/>
        </w:rPr>
        <w:t>ах</w:t>
      </w:r>
      <w:r w:rsidR="00E20252" w:rsidRPr="00243AF9">
        <w:rPr>
          <w:rFonts w:ascii="Times New Roman" w:hAnsi="Times New Roman" w:cs="Times New Roman"/>
          <w:sz w:val="24"/>
          <w:szCs w:val="24"/>
        </w:rPr>
        <w:t xml:space="preserve"> накопления, </w:t>
      </w:r>
      <w:r w:rsidRPr="00243AF9">
        <w:rPr>
          <w:rFonts w:ascii="Times New Roman" w:hAnsi="Times New Roman" w:cs="Times New Roman"/>
          <w:sz w:val="24"/>
          <w:szCs w:val="24"/>
        </w:rPr>
        <w:t>которые определены в настоящем договоре</w:t>
      </w:r>
      <w:r w:rsidR="00FC1529" w:rsidRPr="00243AF9">
        <w:rPr>
          <w:rFonts w:ascii="Times New Roman" w:hAnsi="Times New Roman" w:cs="Times New Roman"/>
          <w:sz w:val="24"/>
          <w:szCs w:val="24"/>
        </w:rPr>
        <w:t xml:space="preserve"> </w:t>
      </w:r>
      <w:r w:rsidRPr="00243AF9">
        <w:rPr>
          <w:rFonts w:ascii="Times New Roman" w:hAnsi="Times New Roman" w:cs="Times New Roman"/>
          <w:sz w:val="24"/>
          <w:szCs w:val="24"/>
        </w:rPr>
        <w:t xml:space="preserve">и обеспечивать их транспортирование, обработку, обезвреживание, захоронение в соответствии с законодательством Российской Федерации, а </w:t>
      </w:r>
      <w:r w:rsidR="00221B56" w:rsidRPr="00243AF9">
        <w:rPr>
          <w:rFonts w:ascii="Times New Roman" w:hAnsi="Times New Roman" w:cs="Times New Roman"/>
          <w:sz w:val="24"/>
          <w:szCs w:val="24"/>
        </w:rPr>
        <w:t>Потребитель</w:t>
      </w:r>
      <w:proofErr w:type="gramEnd"/>
      <w:r w:rsidR="00E20252" w:rsidRPr="00243AF9">
        <w:rPr>
          <w:rFonts w:ascii="Times New Roman" w:hAnsi="Times New Roman" w:cs="Times New Roman"/>
          <w:sz w:val="24"/>
          <w:szCs w:val="24"/>
        </w:rPr>
        <w:t xml:space="preserve"> обязуется оплачивать услуги Регионального О</w:t>
      </w:r>
      <w:r w:rsidRPr="00243AF9">
        <w:rPr>
          <w:rFonts w:ascii="Times New Roman" w:hAnsi="Times New Roman" w:cs="Times New Roman"/>
          <w:sz w:val="24"/>
          <w:szCs w:val="24"/>
        </w:rPr>
        <w:t xml:space="preserve">ператора по цене, определенной в пределах утвержденного в установленном порядке единого тарифа на услугу </w:t>
      </w:r>
      <w:r w:rsidR="003E391D">
        <w:rPr>
          <w:rFonts w:ascii="Times New Roman" w:hAnsi="Times New Roman" w:cs="Times New Roman"/>
          <w:sz w:val="24"/>
          <w:szCs w:val="24"/>
        </w:rPr>
        <w:t>Регионал</w:t>
      </w:r>
      <w:r w:rsidRPr="00243AF9">
        <w:rPr>
          <w:rFonts w:ascii="Times New Roman" w:hAnsi="Times New Roman" w:cs="Times New Roman"/>
          <w:sz w:val="24"/>
          <w:szCs w:val="24"/>
        </w:rPr>
        <w:t xml:space="preserve">ьного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Pr="00243AF9">
        <w:rPr>
          <w:rFonts w:ascii="Times New Roman" w:hAnsi="Times New Roman" w:cs="Times New Roman"/>
          <w:sz w:val="24"/>
          <w:szCs w:val="24"/>
        </w:rPr>
        <w:t>ора</w:t>
      </w:r>
      <w:r w:rsidR="00FC1529" w:rsidRPr="00243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D33" w:rsidRPr="00243AF9" w:rsidRDefault="00490525" w:rsidP="00243AF9">
      <w:pPr>
        <w:pStyle w:val="aa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3AF9">
        <w:rPr>
          <w:rFonts w:ascii="Times New Roman" w:hAnsi="Times New Roman" w:cs="Times New Roman"/>
          <w:bCs/>
          <w:sz w:val="24"/>
          <w:szCs w:val="24"/>
        </w:rPr>
        <w:t>Объем твердых коммунальных</w:t>
      </w:r>
      <w:r w:rsidR="003E391D">
        <w:rPr>
          <w:rFonts w:ascii="Times New Roman" w:hAnsi="Times New Roman" w:cs="Times New Roman"/>
          <w:bCs/>
          <w:sz w:val="24"/>
          <w:szCs w:val="24"/>
        </w:rPr>
        <w:t xml:space="preserve"> и иных 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отходов, </w:t>
      </w:r>
      <w:r w:rsidR="00E20252" w:rsidRPr="00243AF9">
        <w:rPr>
          <w:rFonts w:ascii="Times New Roman" w:hAnsi="Times New Roman" w:cs="Times New Roman"/>
          <w:bCs/>
          <w:sz w:val="24"/>
          <w:szCs w:val="24"/>
        </w:rPr>
        <w:t xml:space="preserve">места накопления </w:t>
      </w:r>
      <w:r w:rsidR="00E20252" w:rsidRPr="00243AF9">
        <w:rPr>
          <w:rFonts w:ascii="Times New Roman" w:hAnsi="Times New Roman" w:cs="Times New Roman"/>
          <w:sz w:val="24"/>
          <w:szCs w:val="24"/>
        </w:rPr>
        <w:t>твердых коммунальных отходов</w:t>
      </w:r>
      <w:r w:rsidR="00E20252" w:rsidRPr="00243AF9">
        <w:rPr>
          <w:rFonts w:ascii="Times New Roman" w:hAnsi="Times New Roman" w:cs="Times New Roman"/>
          <w:bCs/>
          <w:sz w:val="24"/>
          <w:szCs w:val="24"/>
        </w:rPr>
        <w:t xml:space="preserve"> (ТКО), в том числе крупногабаритных отходов, способ складирования, количество и объем контейнеров/ бункеров, необходимых для накопления твердых коммунальных отходов, и периодичность вывоза, </w:t>
      </w:r>
      <w:r w:rsidR="004E67FE" w:rsidRPr="00243AF9">
        <w:rPr>
          <w:rFonts w:ascii="Times New Roman" w:hAnsi="Times New Roman" w:cs="Times New Roman"/>
          <w:bCs/>
          <w:sz w:val="24"/>
          <w:szCs w:val="24"/>
        </w:rPr>
        <w:t xml:space="preserve">количество человек, зарегистрированных в многоквартирных жилых домах, а </w:t>
      </w:r>
      <w:r w:rsidR="00E20252" w:rsidRPr="00243AF9">
        <w:rPr>
          <w:rFonts w:ascii="Times New Roman" w:hAnsi="Times New Roman" w:cs="Times New Roman"/>
          <w:bCs/>
          <w:sz w:val="24"/>
          <w:szCs w:val="24"/>
        </w:rPr>
        <w:t>также иные дополнительные или специальные условия по соглашению Сторон определяются в приложении №1 к Договору,</w:t>
      </w:r>
      <w:proofErr w:type="gramEnd"/>
      <w:r w:rsidR="00E20252" w:rsidRPr="00243A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E20252" w:rsidRPr="00243AF9">
        <w:rPr>
          <w:rFonts w:ascii="Times New Roman" w:hAnsi="Times New Roman" w:cs="Times New Roman"/>
          <w:bCs/>
          <w:sz w:val="24"/>
          <w:szCs w:val="24"/>
        </w:rPr>
        <w:t>являющемся</w:t>
      </w:r>
      <w:proofErr w:type="gramEnd"/>
      <w:r w:rsidR="00E20252" w:rsidRPr="00243AF9">
        <w:rPr>
          <w:rFonts w:ascii="Times New Roman" w:hAnsi="Times New Roman" w:cs="Times New Roman"/>
          <w:bCs/>
          <w:sz w:val="24"/>
          <w:szCs w:val="24"/>
        </w:rPr>
        <w:t xml:space="preserve"> его неотъемлемой частью</w:t>
      </w:r>
      <w:r w:rsidR="00041EFE" w:rsidRPr="00243AF9">
        <w:rPr>
          <w:rFonts w:ascii="Times New Roman" w:hAnsi="Times New Roman" w:cs="Times New Roman"/>
          <w:bCs/>
          <w:sz w:val="24"/>
          <w:szCs w:val="24"/>
        </w:rPr>
        <w:t>.</w:t>
      </w:r>
    </w:p>
    <w:p w:rsidR="00041EFE" w:rsidRDefault="00041EFE" w:rsidP="00D60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573D">
        <w:rPr>
          <w:rFonts w:ascii="Times New Roman" w:hAnsi="Times New Roman" w:cs="Times New Roman"/>
          <w:sz w:val="24"/>
          <w:szCs w:val="24"/>
        </w:rPr>
        <w:t>Оказание услуг по обращению с ТКО</w:t>
      </w:r>
      <w:r w:rsidR="00AF3FFA" w:rsidRPr="0052573D">
        <w:rPr>
          <w:rFonts w:ascii="Times New Roman" w:hAnsi="Times New Roman" w:cs="Times New Roman"/>
          <w:sz w:val="24"/>
          <w:szCs w:val="24"/>
        </w:rPr>
        <w:t xml:space="preserve"> </w:t>
      </w:r>
      <w:r w:rsidR="00381589" w:rsidRPr="0052573D">
        <w:rPr>
          <w:rFonts w:ascii="Times New Roman" w:hAnsi="Times New Roman" w:cs="Times New Roman"/>
          <w:sz w:val="24"/>
          <w:szCs w:val="24"/>
        </w:rPr>
        <w:t xml:space="preserve">осуществляется Региональным Оператором на основании </w:t>
      </w:r>
      <w:r w:rsidR="005D1189" w:rsidRPr="0052573D">
        <w:rPr>
          <w:rFonts w:ascii="Times New Roman" w:hAnsi="Times New Roman" w:cs="Times New Roman"/>
          <w:sz w:val="24"/>
          <w:szCs w:val="24"/>
        </w:rPr>
        <w:t xml:space="preserve">Федерального закона от 24.06.1998 года №89-ФЗ «Об отходах производства и потребления», </w:t>
      </w:r>
      <w:r w:rsidR="005D1189"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Правительства РФ от 06.05.2011 №354 «О предоставлении коммунальных услуг собственникам и пользователям помещений в многоквартирных домах и жилых домов</w:t>
      </w:r>
      <w:r w:rsidR="003E391D"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5D1189"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DEF"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Правительства РФ от 12.11.2016 №1156 «Об обращении с твердыми коммунальными отходами и внесении изменения в постановление Правительства</w:t>
      </w:r>
      <w:proofErr w:type="gramEnd"/>
      <w:r w:rsidR="00646DEF"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25 августа 2008 г. № 641»</w:t>
      </w:r>
      <w:r w:rsidR="00ED5A26"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ED5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иными законодательными актами РФ.</w:t>
      </w:r>
    </w:p>
    <w:p w:rsidR="00AE49FD" w:rsidRPr="00AE49FD" w:rsidRDefault="00AE49FD" w:rsidP="00AE49FD">
      <w:pPr>
        <w:pStyle w:val="aa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9FD">
        <w:rPr>
          <w:rStyle w:val="1"/>
          <w:rFonts w:ascii="Times New Roman" w:hAnsi="Times New Roman" w:cs="Times New Roman"/>
          <w:sz w:val="24"/>
          <w:szCs w:val="24"/>
        </w:rPr>
        <w:t xml:space="preserve">Периодичность вывоза ТКО определена в соответствии с санитарными правилами содержания территорий населенных мест </w:t>
      </w:r>
      <w:proofErr w:type="spellStart"/>
      <w:r w:rsidRPr="00AE49FD">
        <w:rPr>
          <w:rStyle w:val="1"/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AE49FD">
        <w:rPr>
          <w:rStyle w:val="1"/>
          <w:rFonts w:ascii="Times New Roman" w:hAnsi="Times New Roman" w:cs="Times New Roman"/>
          <w:sz w:val="24"/>
          <w:szCs w:val="24"/>
        </w:rPr>
        <w:t xml:space="preserve"> 42-128-4690-88.</w:t>
      </w:r>
    </w:p>
    <w:p w:rsidR="00A17963" w:rsidRPr="00243AF9" w:rsidRDefault="00A17963" w:rsidP="00646DEF">
      <w:pPr>
        <w:pStyle w:val="aa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Дата начала оказания услуг по обращению с твёрдыми коммунальными отходами </w:t>
      </w:r>
      <w:r w:rsidR="00E20252" w:rsidRPr="00243AF9">
        <w:rPr>
          <w:rFonts w:ascii="Times New Roman" w:hAnsi="Times New Roman" w:cs="Times New Roman"/>
          <w:sz w:val="24"/>
          <w:szCs w:val="24"/>
        </w:rPr>
        <w:t xml:space="preserve"> «01» января 2019 г.</w:t>
      </w:r>
    </w:p>
    <w:p w:rsidR="00A17963" w:rsidRPr="00243AF9" w:rsidRDefault="00A17963" w:rsidP="00646D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963" w:rsidRPr="00243AF9" w:rsidRDefault="00A17963" w:rsidP="00243AF9">
      <w:pPr>
        <w:pStyle w:val="aa"/>
        <w:numPr>
          <w:ilvl w:val="0"/>
          <w:numId w:val="1"/>
        </w:numPr>
        <w:tabs>
          <w:tab w:val="left" w:pos="284"/>
          <w:tab w:val="left" w:pos="2410"/>
          <w:tab w:val="left" w:pos="255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>Сроки и порядок оплаты по договору</w:t>
      </w:r>
    </w:p>
    <w:p w:rsidR="00E20252" w:rsidRPr="00243AF9" w:rsidRDefault="00E20252" w:rsidP="005D1189">
      <w:pPr>
        <w:pStyle w:val="aa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П</w:t>
      </w:r>
      <w:r w:rsidR="00A17963" w:rsidRPr="00243AF9">
        <w:rPr>
          <w:rFonts w:ascii="Times New Roman" w:hAnsi="Times New Roman" w:cs="Times New Roman"/>
          <w:sz w:val="24"/>
          <w:szCs w:val="24"/>
        </w:rPr>
        <w:t>од расчётным периодом по настоящему договору понимается один календарный месяц.</w:t>
      </w:r>
    </w:p>
    <w:p w:rsidR="005D1189" w:rsidRPr="00243AF9" w:rsidRDefault="00A17963" w:rsidP="00646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 </w:t>
      </w:r>
      <w:r w:rsidR="0096053A" w:rsidRPr="00243AF9">
        <w:rPr>
          <w:rFonts w:ascii="Times New Roman" w:hAnsi="Times New Roman" w:cs="Times New Roman"/>
          <w:sz w:val="24"/>
          <w:szCs w:val="24"/>
        </w:rPr>
        <w:t xml:space="preserve">Оплата услуг по настоящему </w:t>
      </w:r>
      <w:r w:rsidR="00FC1529" w:rsidRPr="00243AF9">
        <w:rPr>
          <w:rFonts w:ascii="Times New Roman" w:hAnsi="Times New Roman" w:cs="Times New Roman"/>
          <w:sz w:val="24"/>
          <w:szCs w:val="24"/>
        </w:rPr>
        <w:t>договору</w:t>
      </w:r>
      <w:r w:rsidR="0096053A" w:rsidRPr="00243AF9">
        <w:rPr>
          <w:rFonts w:ascii="Times New Roman" w:hAnsi="Times New Roman" w:cs="Times New Roman"/>
          <w:sz w:val="24"/>
          <w:szCs w:val="24"/>
        </w:rPr>
        <w:t xml:space="preserve"> осуществляется исходя из объема оказанных услуг и цены, не превышающей единый тариф на услугу </w:t>
      </w:r>
      <w:r w:rsidR="003E391D">
        <w:rPr>
          <w:rFonts w:ascii="Times New Roman" w:hAnsi="Times New Roman" w:cs="Times New Roman"/>
          <w:sz w:val="24"/>
          <w:szCs w:val="24"/>
        </w:rPr>
        <w:t>Регионал</w:t>
      </w:r>
      <w:r w:rsidR="0096053A" w:rsidRPr="00243AF9">
        <w:rPr>
          <w:rFonts w:ascii="Times New Roman" w:hAnsi="Times New Roman" w:cs="Times New Roman"/>
          <w:sz w:val="24"/>
          <w:szCs w:val="24"/>
        </w:rPr>
        <w:t xml:space="preserve">ьного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="0096053A" w:rsidRPr="00243AF9">
        <w:rPr>
          <w:rFonts w:ascii="Times New Roman" w:hAnsi="Times New Roman" w:cs="Times New Roman"/>
          <w:sz w:val="24"/>
          <w:szCs w:val="24"/>
        </w:rPr>
        <w:t xml:space="preserve">ора по обращению с твердыми коммунальными отходами, утвержденный в соответствии с законодательством РФ о государственном регулировании цен (тарифов). Тариф на дату заключения настоящего договора </w:t>
      </w:r>
      <w:proofErr w:type="spellStart"/>
      <w:r w:rsidR="0096053A" w:rsidRPr="00A41321">
        <w:rPr>
          <w:rFonts w:ascii="Times New Roman" w:hAnsi="Times New Roman" w:cs="Times New Roman"/>
          <w:sz w:val="24"/>
          <w:szCs w:val="24"/>
          <w:highlight w:val="yellow"/>
        </w:rPr>
        <w:t>составляет__________руб</w:t>
      </w:r>
      <w:proofErr w:type="spellEnd"/>
      <w:r w:rsidR="0096053A" w:rsidRPr="00A41321">
        <w:rPr>
          <w:rFonts w:ascii="Times New Roman" w:hAnsi="Times New Roman" w:cs="Times New Roman"/>
          <w:sz w:val="24"/>
          <w:szCs w:val="24"/>
          <w:highlight w:val="yellow"/>
        </w:rPr>
        <w:t>./куб.м.</w:t>
      </w:r>
      <w:r w:rsidR="003E391D" w:rsidRPr="00A41321">
        <w:rPr>
          <w:rFonts w:ascii="Times New Roman" w:hAnsi="Times New Roman" w:cs="Times New Roman"/>
          <w:sz w:val="24"/>
          <w:szCs w:val="24"/>
          <w:highlight w:val="yellow"/>
        </w:rPr>
        <w:t>, в т.ч. НДС.</w:t>
      </w:r>
    </w:p>
    <w:p w:rsidR="00AF3FFA" w:rsidRPr="00AF3FFA" w:rsidRDefault="00AF3FFA" w:rsidP="003E39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391D">
        <w:rPr>
          <w:rFonts w:ascii="Times New Roman" w:hAnsi="Times New Roman" w:cs="Times New Roman"/>
          <w:sz w:val="24"/>
          <w:szCs w:val="24"/>
        </w:rPr>
        <w:lastRenderedPageBreak/>
        <w:t>Информация об изменении тарифов, нормативов накопления ТКО, применяемых для расчета стоимости оказываемых услуг по настоящему договору, доводится до Потребителя путем официального опубликования управлением по тарифам и ценовой политике Орловской области приказов об установлении (или изменении) единого тарифа на услуги Регионального Оператора по обращению с твердыми коммунальными отходами, опубликования в средствах массовой информации, в сети интернет, в том числе на сайте</w:t>
      </w:r>
      <w:proofErr w:type="gramEnd"/>
      <w:r w:rsidRPr="003E391D">
        <w:rPr>
          <w:rFonts w:ascii="Times New Roman" w:hAnsi="Times New Roman" w:cs="Times New Roman"/>
          <w:sz w:val="24"/>
          <w:szCs w:val="24"/>
        </w:rPr>
        <w:t xml:space="preserve"> Регионального Оператора, информационных </w:t>
      </w:r>
      <w:proofErr w:type="gramStart"/>
      <w:r w:rsidRPr="003E391D">
        <w:rPr>
          <w:rFonts w:ascii="Times New Roman" w:hAnsi="Times New Roman" w:cs="Times New Roman"/>
          <w:sz w:val="24"/>
          <w:szCs w:val="24"/>
        </w:rPr>
        <w:t>стендах</w:t>
      </w:r>
      <w:proofErr w:type="gramEnd"/>
      <w:r w:rsidRPr="003E391D">
        <w:rPr>
          <w:rFonts w:ascii="Times New Roman" w:hAnsi="Times New Roman" w:cs="Times New Roman"/>
          <w:sz w:val="24"/>
          <w:szCs w:val="24"/>
        </w:rPr>
        <w:t>, в счетах-квитанциях на оплату услуг</w:t>
      </w:r>
      <w:r w:rsidRPr="00AF3FFA">
        <w:rPr>
          <w:rFonts w:ascii="Times New Roman" w:hAnsi="Times New Roman" w:cs="Times New Roman"/>
          <w:sz w:val="24"/>
          <w:szCs w:val="24"/>
        </w:rPr>
        <w:t>.</w:t>
      </w:r>
    </w:p>
    <w:p w:rsidR="00AF3FFA" w:rsidRPr="00AF3FFA" w:rsidRDefault="00AF3FFA" w:rsidP="00AF3FFA">
      <w:pPr>
        <w:pStyle w:val="20"/>
        <w:shd w:val="clear" w:color="auto" w:fill="auto"/>
        <w:tabs>
          <w:tab w:val="left" w:pos="938"/>
          <w:tab w:val="left" w:pos="1134"/>
        </w:tabs>
        <w:spacing w:after="0" w:line="240" w:lineRule="auto"/>
        <w:ind w:firstLine="709"/>
        <w:rPr>
          <w:sz w:val="24"/>
          <w:szCs w:val="24"/>
        </w:rPr>
      </w:pPr>
      <w:r w:rsidRPr="00AF3FFA">
        <w:rPr>
          <w:sz w:val="24"/>
          <w:szCs w:val="24"/>
        </w:rPr>
        <w:t xml:space="preserve">Изменение единого тарифа </w:t>
      </w:r>
      <w:proofErr w:type="gramStart"/>
      <w:r w:rsidRPr="00AF3FFA">
        <w:rPr>
          <w:sz w:val="24"/>
          <w:szCs w:val="24"/>
        </w:rPr>
        <w:t>на услугу Регионального Оператора по обращению с твердыми коммунальными отходами в рамках действующего законодательства РФ о государственном регулировании</w:t>
      </w:r>
      <w:proofErr w:type="gramEnd"/>
      <w:r w:rsidRPr="00AF3FFA">
        <w:rPr>
          <w:sz w:val="24"/>
          <w:szCs w:val="24"/>
        </w:rPr>
        <w:t xml:space="preserve"> тарифов, нормативов накопления ТКО не требует внесения изменений в настоящий договор.</w:t>
      </w:r>
    </w:p>
    <w:p w:rsidR="00BE641D" w:rsidRPr="00BE641D" w:rsidRDefault="00BE641D" w:rsidP="00BE641D">
      <w:pPr>
        <w:pStyle w:val="aa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платы по обращению с ТКО рассчитывается исходя из числа постоянно </w:t>
      </w:r>
      <w:proofErr w:type="gramStart"/>
      <w:r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проживающих</w:t>
      </w:r>
      <w:proofErr w:type="gramEnd"/>
      <w:r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временно проживающих в жилом помещении.</w:t>
      </w:r>
      <w:r w:rsidRPr="0052573D">
        <w:rPr>
          <w:rFonts w:ascii="Times New Roman" w:hAnsi="Times New Roman" w:cs="Times New Roman"/>
          <w:sz w:val="24"/>
          <w:szCs w:val="24"/>
        </w:rPr>
        <w:t xml:space="preserve"> В</w:t>
      </w:r>
      <w:r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ременно проживающим в жилом помещении считается фактически проживающий в этом жилом помещении более 5 дней подряд.</w:t>
      </w:r>
    </w:p>
    <w:p w:rsidR="00BE641D" w:rsidRPr="00BE641D" w:rsidRDefault="00BE641D" w:rsidP="00BE641D">
      <w:pPr>
        <w:pStyle w:val="aa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постоянно и временно проживающих в жилом помещении граждан объем коммунальной услуги по обращению с твердыми коммунальными отходами рассчитывается с учетом количества собственников такого помещения.</w:t>
      </w:r>
    </w:p>
    <w:p w:rsidR="00BE641D" w:rsidRDefault="00BE641D" w:rsidP="00BE641D">
      <w:pPr>
        <w:pStyle w:val="aa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>Стороны соглашаются в ходе исполнения настоящего договора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документов.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Сторонами.</w:t>
      </w:r>
    </w:p>
    <w:p w:rsidR="00BE641D" w:rsidRPr="007866F8" w:rsidRDefault="00BE641D" w:rsidP="00BE641D">
      <w:pPr>
        <w:pStyle w:val="aa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6F8">
        <w:rPr>
          <w:rFonts w:ascii="Times New Roman" w:hAnsi="Times New Roman" w:cs="Times New Roman"/>
          <w:sz w:val="24"/>
          <w:szCs w:val="24"/>
        </w:rPr>
        <w:t>Региональный Оператор ежемесячно до 05 (пятого) числа месяца, следующего за расчетным, выставляет, а Потребитель получает посредством электронного документооборота универсальный передаточный документ по форме, предусмотренной Письмом ФНС России от 21.10.2013 №ММВ-20-3/96 (далее УПД), а так же счет на оплату. Региональный Оператор вправе направить данные документы посредством электронной связи с использованием адреса электронной почты, указанной Потребителем при заключении настоящего договора.</w:t>
      </w:r>
    </w:p>
    <w:p w:rsidR="00BE641D" w:rsidRDefault="00BE641D" w:rsidP="00BE641D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9A1">
        <w:rPr>
          <w:rFonts w:ascii="Times New Roman" w:hAnsi="Times New Roman" w:cs="Times New Roman"/>
          <w:sz w:val="24"/>
          <w:szCs w:val="24"/>
        </w:rPr>
        <w:t xml:space="preserve">Потребитель вправе самостоятельно до 5-го числа месяца, следующего за </w:t>
      </w:r>
      <w:proofErr w:type="gramStart"/>
      <w:r w:rsidRPr="006149A1">
        <w:rPr>
          <w:rFonts w:ascii="Times New Roman" w:hAnsi="Times New Roman" w:cs="Times New Roman"/>
          <w:sz w:val="24"/>
          <w:szCs w:val="24"/>
        </w:rPr>
        <w:t>расчетным</w:t>
      </w:r>
      <w:proofErr w:type="gramEnd"/>
      <w:r w:rsidRPr="006149A1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490EB0">
        <w:rPr>
          <w:rFonts w:ascii="Times New Roman" w:hAnsi="Times New Roman" w:cs="Times New Roman"/>
          <w:sz w:val="24"/>
          <w:szCs w:val="24"/>
        </w:rPr>
        <w:t>(пн.-чт. с 09</w:t>
      </w:r>
      <w:r w:rsidR="00490EB0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490EB0">
        <w:rPr>
          <w:rFonts w:ascii="Times New Roman" w:hAnsi="Times New Roman" w:cs="Times New Roman"/>
          <w:sz w:val="24"/>
          <w:szCs w:val="24"/>
        </w:rPr>
        <w:t xml:space="preserve"> до 18</w:t>
      </w:r>
      <w:r w:rsidR="00490EB0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490EB0">
        <w:rPr>
          <w:rFonts w:ascii="Times New Roman" w:hAnsi="Times New Roman" w:cs="Times New Roman"/>
          <w:sz w:val="24"/>
          <w:szCs w:val="24"/>
        </w:rPr>
        <w:t>, пт.- с 09</w:t>
      </w:r>
      <w:r w:rsidR="00490EB0">
        <w:rPr>
          <w:rFonts w:ascii="Times New Roman" w:hAnsi="Times New Roman" w:cs="Times New Roman"/>
          <w:sz w:val="24"/>
          <w:szCs w:val="24"/>
          <w:vertAlign w:val="superscript"/>
        </w:rPr>
        <w:t xml:space="preserve">00 </w:t>
      </w:r>
      <w:r w:rsidR="00490EB0">
        <w:rPr>
          <w:rFonts w:ascii="Times New Roman" w:hAnsi="Times New Roman" w:cs="Times New Roman"/>
          <w:sz w:val="24"/>
          <w:szCs w:val="24"/>
        </w:rPr>
        <w:t xml:space="preserve"> до 16</w:t>
      </w:r>
      <w:r w:rsidR="00490EB0">
        <w:rPr>
          <w:rFonts w:ascii="Times New Roman" w:hAnsi="Times New Roman" w:cs="Times New Roman"/>
          <w:sz w:val="24"/>
          <w:szCs w:val="24"/>
          <w:vertAlign w:val="superscript"/>
        </w:rPr>
        <w:t>45</w:t>
      </w:r>
      <w:r w:rsidR="00490EB0">
        <w:rPr>
          <w:rFonts w:ascii="Times New Roman" w:hAnsi="Times New Roman" w:cs="Times New Roman"/>
          <w:sz w:val="24"/>
          <w:szCs w:val="24"/>
        </w:rPr>
        <w:t xml:space="preserve"> перерыв – с 13</w:t>
      </w:r>
      <w:r w:rsidR="00490EB0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490EB0">
        <w:rPr>
          <w:rFonts w:ascii="Times New Roman" w:hAnsi="Times New Roman" w:cs="Times New Roman"/>
          <w:sz w:val="24"/>
          <w:szCs w:val="24"/>
        </w:rPr>
        <w:t xml:space="preserve"> до 13</w:t>
      </w:r>
      <w:r w:rsidR="00490EB0">
        <w:rPr>
          <w:rFonts w:ascii="Times New Roman" w:hAnsi="Times New Roman" w:cs="Times New Roman"/>
          <w:sz w:val="24"/>
          <w:szCs w:val="24"/>
          <w:vertAlign w:val="superscript"/>
        </w:rPr>
        <w:t>45</w:t>
      </w:r>
      <w:r w:rsidR="00490EB0">
        <w:rPr>
          <w:rFonts w:ascii="Times New Roman" w:hAnsi="Times New Roman" w:cs="Times New Roman"/>
          <w:sz w:val="24"/>
          <w:szCs w:val="24"/>
        </w:rPr>
        <w:t xml:space="preserve">) </w:t>
      </w:r>
      <w:r w:rsidRPr="006149A1">
        <w:rPr>
          <w:rFonts w:ascii="Times New Roman" w:hAnsi="Times New Roman" w:cs="Times New Roman"/>
          <w:sz w:val="24"/>
          <w:szCs w:val="24"/>
        </w:rPr>
        <w:t xml:space="preserve">получать </w:t>
      </w:r>
      <w:r>
        <w:rPr>
          <w:rFonts w:ascii="Times New Roman" w:hAnsi="Times New Roman" w:cs="Times New Roman"/>
          <w:sz w:val="24"/>
          <w:szCs w:val="24"/>
        </w:rPr>
        <w:t xml:space="preserve">УПД </w:t>
      </w:r>
      <w:r w:rsidRPr="006149A1">
        <w:rPr>
          <w:rFonts w:ascii="Times New Roman" w:hAnsi="Times New Roman" w:cs="Times New Roman"/>
          <w:sz w:val="24"/>
          <w:szCs w:val="24"/>
        </w:rPr>
        <w:t>в офисе Регионального Оператора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641D" w:rsidRPr="00BE641D" w:rsidRDefault="00BE641D" w:rsidP="00BE641D">
      <w:pPr>
        <w:pStyle w:val="aa"/>
        <w:numPr>
          <w:ilvl w:val="1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9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Потребитель до 10 (десятого) числа этого месяца возвращает подписанный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УПД</w:t>
      </w:r>
      <w:r w:rsidRPr="006149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Региональному Оператору, либо предоставляет мотивированный письменный отказ от его подписания</w:t>
      </w:r>
    </w:p>
    <w:p w:rsidR="00A17963" w:rsidRDefault="00221B56" w:rsidP="00C80311">
      <w:pPr>
        <w:pStyle w:val="aa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73D">
        <w:rPr>
          <w:rFonts w:ascii="Times New Roman" w:hAnsi="Times New Roman" w:cs="Times New Roman"/>
          <w:sz w:val="24"/>
          <w:szCs w:val="24"/>
        </w:rPr>
        <w:t>Потребитель</w:t>
      </w:r>
      <w:r w:rsidR="00CD6F4A" w:rsidRPr="0052573D">
        <w:rPr>
          <w:rFonts w:ascii="Times New Roman" w:hAnsi="Times New Roman" w:cs="Times New Roman"/>
          <w:sz w:val="24"/>
          <w:szCs w:val="24"/>
        </w:rPr>
        <w:t xml:space="preserve"> оплачивает услуги по обращению с твердыми</w:t>
      </w:r>
      <w:r w:rsidR="00CD6F4A" w:rsidRPr="00243AF9">
        <w:rPr>
          <w:rFonts w:ascii="Times New Roman" w:hAnsi="Times New Roman" w:cs="Times New Roman"/>
          <w:sz w:val="24"/>
          <w:szCs w:val="24"/>
        </w:rPr>
        <w:t xml:space="preserve"> коммунальными отходами до 1</w:t>
      </w:r>
      <w:r w:rsidR="00D3194D" w:rsidRPr="00243AF9">
        <w:rPr>
          <w:rFonts w:ascii="Times New Roman" w:hAnsi="Times New Roman" w:cs="Times New Roman"/>
          <w:sz w:val="24"/>
          <w:szCs w:val="24"/>
        </w:rPr>
        <w:t>5</w:t>
      </w:r>
      <w:r w:rsidR="00CD6F4A" w:rsidRPr="00243AF9">
        <w:rPr>
          <w:rFonts w:ascii="Times New Roman" w:hAnsi="Times New Roman" w:cs="Times New Roman"/>
          <w:sz w:val="24"/>
          <w:szCs w:val="24"/>
        </w:rPr>
        <w:t>-го числа месяца, следующего за месяцем, в котором была оказана услуга по обращению с твердыми коммунальными отходами.</w:t>
      </w:r>
    </w:p>
    <w:p w:rsidR="00CD6F4A" w:rsidRPr="00BE641D" w:rsidRDefault="00BE641D" w:rsidP="00CC50CD">
      <w:pPr>
        <w:pStyle w:val="aa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641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BE641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E641D">
        <w:rPr>
          <w:rFonts w:ascii="Times New Roman" w:hAnsi="Times New Roman" w:cs="Times New Roman"/>
          <w:sz w:val="24"/>
          <w:szCs w:val="24"/>
        </w:rPr>
        <w:t xml:space="preserve"> если Потребитель не направит в установленный настоящим договором срок, подписанный УПД или мотивированный отказ от подписания УПД, услуги за предыдущий календарный месяц считаются оказанными Региональным Оператором в полном объеме, принятыми Потребителем без возражений и подлежащими оплате.</w:t>
      </w:r>
      <w:r w:rsidR="00CD6F4A" w:rsidRPr="00BE64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F45" w:rsidRPr="00243AF9" w:rsidRDefault="00C02F45" w:rsidP="00BE641D">
      <w:pPr>
        <w:pStyle w:val="aa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Сверка расчетов по настоящему договору проводится между </w:t>
      </w:r>
      <w:r w:rsidR="003E391D">
        <w:rPr>
          <w:rFonts w:ascii="Times New Roman" w:hAnsi="Times New Roman" w:cs="Times New Roman"/>
          <w:sz w:val="24"/>
          <w:szCs w:val="24"/>
        </w:rPr>
        <w:t>Регионал</w:t>
      </w:r>
      <w:r w:rsidRPr="00243AF9">
        <w:rPr>
          <w:rFonts w:ascii="Times New Roman" w:hAnsi="Times New Roman" w:cs="Times New Roman"/>
          <w:sz w:val="24"/>
          <w:szCs w:val="24"/>
        </w:rPr>
        <w:t xml:space="preserve">ьным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Pr="00243AF9">
        <w:rPr>
          <w:rFonts w:ascii="Times New Roman" w:hAnsi="Times New Roman" w:cs="Times New Roman"/>
          <w:sz w:val="24"/>
          <w:szCs w:val="24"/>
        </w:rPr>
        <w:t xml:space="preserve">ором и </w:t>
      </w:r>
      <w:r w:rsidR="003E391D">
        <w:rPr>
          <w:rFonts w:ascii="Times New Roman" w:hAnsi="Times New Roman" w:cs="Times New Roman"/>
          <w:sz w:val="24"/>
          <w:szCs w:val="24"/>
        </w:rPr>
        <w:t>Потребит</w:t>
      </w:r>
      <w:r w:rsidRPr="00243AF9">
        <w:rPr>
          <w:rFonts w:ascii="Times New Roman" w:hAnsi="Times New Roman" w:cs="Times New Roman"/>
          <w:sz w:val="24"/>
          <w:szCs w:val="24"/>
        </w:rPr>
        <w:t>елем не реже чем один раз в год по инициативе одной из сторон путем составления и подписания сторонами соответствующего акта.</w:t>
      </w:r>
    </w:p>
    <w:p w:rsidR="00C02F45" w:rsidRPr="00243AF9" w:rsidRDefault="00C02F45" w:rsidP="00243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Сторона, инициирующая проведение сверки расчетов, составляет и направляет другой стороне подписанный акт сверки расчетов в 2 экземплярах любым доступным способом (почтовое отправление, телеграмма, </w:t>
      </w:r>
      <w:proofErr w:type="spellStart"/>
      <w:r w:rsidRPr="00243AF9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243AF9">
        <w:rPr>
          <w:rFonts w:ascii="Times New Roman" w:hAnsi="Times New Roman" w:cs="Times New Roman"/>
          <w:sz w:val="24"/>
          <w:szCs w:val="24"/>
        </w:rPr>
        <w:t xml:space="preserve">, телефонограмма, информационно-телекоммуникационная сеть "Интернет"), позволяющим подтвердить получение такого </w:t>
      </w:r>
      <w:r w:rsidRPr="00243AF9">
        <w:rPr>
          <w:rFonts w:ascii="Times New Roman" w:hAnsi="Times New Roman" w:cs="Times New Roman"/>
          <w:sz w:val="24"/>
          <w:szCs w:val="24"/>
        </w:rPr>
        <w:lastRenderedPageBreak/>
        <w:t>уведомления адресатом. Другая сторона обязана подписать акт сверки расчетов в течение 3 рабочих дней со дня его получения или представить мотивированный отказ от его подписания с направлением своего варианта акта сверки расчетов.</w:t>
      </w:r>
    </w:p>
    <w:p w:rsidR="00C02F45" w:rsidRDefault="00C02F45" w:rsidP="00EF35A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В случае неполучения ответа в течение 10 рабочих дней со дня направления стороне акта сверки расчетов, направленный акт считается согласованным и подписанным обеими сторонами.</w:t>
      </w:r>
    </w:p>
    <w:p w:rsidR="00EF35A4" w:rsidRDefault="00EF35A4" w:rsidP="00EF35A4">
      <w:pPr>
        <w:pStyle w:val="aa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идентификации платежа при формировании платежных документов Потребитель в графе «Назначение платежа» платежного поручения обязательно указывает следующие реквизиты: «Договор №___. За услуги в  (указать месяц и год)». В случае отсутствия реквизитов, позволяющих идентифицировать поступивший от Потребителя платеж, Региональный Оператор вправе засчитать платеж в качестве оплаты обязательств (счетов), срок исполнения по которым наступил ранее.</w:t>
      </w:r>
    </w:p>
    <w:p w:rsidR="00EF35A4" w:rsidRPr="00EF35A4" w:rsidRDefault="00EF35A4" w:rsidP="00E8322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наличии у Потребителя задолженности перед Региональным Оператором за оказанные услуги, Региональный Оператор вправе </w:t>
      </w:r>
      <w:r w:rsidR="00E8322E">
        <w:rPr>
          <w:rFonts w:ascii="Times New Roman" w:hAnsi="Times New Roman" w:cs="Times New Roman"/>
          <w:sz w:val="24"/>
          <w:szCs w:val="24"/>
        </w:rPr>
        <w:t>в одностороннем порядке изменить распределение денежных средств, поступающих от Потребителя, независимо от назначения платежа, указанного в платежном документе, засчитав полученные денежные средства в счет погашения задолженности по основному долгу и/или начисленной неустойке последовательно по расчетным периодам, начиная с наиболее раннего по времени возникновения.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02F45" w:rsidRPr="00243AF9" w:rsidRDefault="00C02F45" w:rsidP="00243AF9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02F45" w:rsidRPr="00243AF9" w:rsidRDefault="00C02F45" w:rsidP="00243AF9">
      <w:pPr>
        <w:pStyle w:val="aa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43AF9">
        <w:rPr>
          <w:rFonts w:ascii="Times New Roman" w:hAnsi="Times New Roman" w:cs="Times New Roman"/>
          <w:b/>
          <w:bCs/>
          <w:sz w:val="24"/>
          <w:szCs w:val="24"/>
        </w:rPr>
        <w:t>Бремя содержания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</w:t>
      </w:r>
    </w:p>
    <w:p w:rsidR="00C02F45" w:rsidRPr="00243AF9" w:rsidRDefault="00C02F45" w:rsidP="000203DF">
      <w:pPr>
        <w:pStyle w:val="aa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Региональный Оператор по обращению с твердыми коммунальными отходами отвечает за обращение с твердыми коммунальными </w:t>
      </w:r>
      <w:r w:rsidR="00E8322E">
        <w:rPr>
          <w:rFonts w:ascii="Times New Roman" w:hAnsi="Times New Roman" w:cs="Times New Roman"/>
          <w:bCs/>
          <w:sz w:val="24"/>
          <w:szCs w:val="24"/>
        </w:rPr>
        <w:t xml:space="preserve">и иными </w:t>
      </w:r>
      <w:r w:rsidRPr="00243AF9">
        <w:rPr>
          <w:rFonts w:ascii="Times New Roman" w:hAnsi="Times New Roman" w:cs="Times New Roman"/>
          <w:bCs/>
          <w:sz w:val="24"/>
          <w:szCs w:val="24"/>
        </w:rPr>
        <w:t>отходами с момента погрузки таких отходов в мусоровоз в местах накопления твердых коммунальных отходов.</w:t>
      </w:r>
    </w:p>
    <w:p w:rsidR="008B3E59" w:rsidRPr="008B3E59" w:rsidRDefault="00C02F45" w:rsidP="000203DF">
      <w:pPr>
        <w:pStyle w:val="aa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43AF9">
        <w:rPr>
          <w:rFonts w:ascii="Times New Roman" w:hAnsi="Times New Roman" w:cs="Times New Roman"/>
          <w:bCs/>
          <w:sz w:val="24"/>
          <w:szCs w:val="24"/>
        </w:rPr>
        <w:t>Бремя содержания контейнерных площадок, специальных площадок для складирования крупногабаритных отходов</w:t>
      </w:r>
      <w:r w:rsidRPr="00243AF9">
        <w:rPr>
          <w:rFonts w:ascii="Times New Roman" w:hAnsi="Times New Roman" w:cs="Times New Roman"/>
          <w:sz w:val="24"/>
          <w:szCs w:val="24"/>
        </w:rPr>
        <w:t xml:space="preserve"> и территории, прилегающей к месту погрузки твёрдых коммунальных отходов, расположенных на придомовой территории, входящей в состав общего имущества собственников помещений в многоквартирных домах </w:t>
      </w:r>
      <w:r w:rsidR="00120A9B" w:rsidRPr="00243AF9">
        <w:rPr>
          <w:rFonts w:ascii="Times New Roman" w:hAnsi="Times New Roman" w:cs="Times New Roman"/>
          <w:sz w:val="24"/>
          <w:szCs w:val="24"/>
        </w:rPr>
        <w:t>несут собственники п</w:t>
      </w:r>
      <w:r w:rsidR="00E8322E">
        <w:rPr>
          <w:rFonts w:ascii="Times New Roman" w:hAnsi="Times New Roman" w:cs="Times New Roman"/>
          <w:sz w:val="24"/>
          <w:szCs w:val="24"/>
        </w:rPr>
        <w:t>омещений в многоквартирном доме или лицо, привлекаемое собственниками</w:t>
      </w:r>
      <w:r w:rsidR="008B3E59">
        <w:rPr>
          <w:rFonts w:ascii="Times New Roman" w:hAnsi="Times New Roman" w:cs="Times New Roman"/>
          <w:sz w:val="24"/>
          <w:szCs w:val="24"/>
        </w:rPr>
        <w:t xml:space="preserve"> помещений в многоквартирном доме по договорам оказания услуг по содержанию общего имущества в таких домах.</w:t>
      </w:r>
      <w:proofErr w:type="gramEnd"/>
    </w:p>
    <w:p w:rsidR="00C02F45" w:rsidRPr="00243AF9" w:rsidRDefault="00120A9B" w:rsidP="00243AF9">
      <w:pPr>
        <w:pStyle w:val="aa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Бремя содержания контейнерных площадок, специальных площадок для складирования КГО, не входящих в состав общего имущества собственников помещений в многоквартирных домах, несут органы местного самоуправления муниципальных образований, в границах которых расположены такие площадки, если иное не установлено законодательством Российской Федерации.</w:t>
      </w:r>
    </w:p>
    <w:p w:rsidR="00120A9B" w:rsidRPr="00243AF9" w:rsidRDefault="00120A9B" w:rsidP="00243AF9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767E" w:rsidRPr="00243AF9" w:rsidRDefault="00B9767E" w:rsidP="00243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67E" w:rsidRPr="00243AF9" w:rsidRDefault="00B9767E" w:rsidP="00243AF9">
      <w:pPr>
        <w:pStyle w:val="a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  <w:r w:rsidR="00C07691">
        <w:rPr>
          <w:rFonts w:ascii="Times New Roman" w:hAnsi="Times New Roman" w:cs="Times New Roman"/>
          <w:b/>
          <w:sz w:val="24"/>
          <w:szCs w:val="24"/>
        </w:rPr>
        <w:t>.</w:t>
      </w:r>
    </w:p>
    <w:p w:rsidR="009A7608" w:rsidRPr="00243AF9" w:rsidRDefault="009A7608" w:rsidP="00243AF9">
      <w:pPr>
        <w:pStyle w:val="a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>4.1. Региональный Оператор обязан:</w:t>
      </w:r>
    </w:p>
    <w:p w:rsidR="009A7608" w:rsidRPr="00243AF9" w:rsidRDefault="009A7608" w:rsidP="00D60C98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>Принимать твердые коммунальные</w:t>
      </w:r>
      <w:r w:rsidR="0085220F">
        <w:rPr>
          <w:rFonts w:ascii="Times New Roman" w:hAnsi="Times New Roman" w:cs="Times New Roman"/>
          <w:bCs/>
          <w:sz w:val="24"/>
          <w:szCs w:val="24"/>
        </w:rPr>
        <w:t xml:space="preserve"> и иные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 отходы в объеме и в местах  накопления, которые определены в </w:t>
      </w:r>
      <w:hyperlink w:anchor="Par179" w:history="1">
        <w:r w:rsidRPr="00243AF9">
          <w:rPr>
            <w:rFonts w:ascii="Times New Roman" w:hAnsi="Times New Roman" w:cs="Times New Roman"/>
            <w:bCs/>
            <w:sz w:val="24"/>
            <w:szCs w:val="24"/>
          </w:rPr>
          <w:t>приложении</w:t>
        </w:r>
      </w:hyperlink>
      <w:r w:rsidRPr="00243A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3AF9">
        <w:rPr>
          <w:rFonts w:ascii="Times New Roman" w:hAnsi="Times New Roman" w:cs="Times New Roman"/>
          <w:sz w:val="24"/>
          <w:szCs w:val="24"/>
        </w:rPr>
        <w:t>№1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 к настоящему </w:t>
      </w:r>
      <w:r w:rsidR="0066736A" w:rsidRPr="00243AF9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bCs/>
          <w:sz w:val="24"/>
          <w:szCs w:val="24"/>
        </w:rPr>
        <w:t>у;</w:t>
      </w:r>
    </w:p>
    <w:p w:rsidR="009A7608" w:rsidRPr="00243AF9" w:rsidRDefault="009A7608" w:rsidP="00D60C98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Обеспечивать транспортирование, обработку, обезвреживание, захоронение </w:t>
      </w:r>
      <w:proofErr w:type="gramStart"/>
      <w:r w:rsidRPr="00243AF9">
        <w:rPr>
          <w:rFonts w:ascii="Times New Roman" w:hAnsi="Times New Roman" w:cs="Times New Roman"/>
          <w:bCs/>
          <w:sz w:val="24"/>
          <w:szCs w:val="24"/>
        </w:rPr>
        <w:t>принятых</w:t>
      </w:r>
      <w:proofErr w:type="gramEnd"/>
      <w:r w:rsidRPr="00243AF9">
        <w:rPr>
          <w:rFonts w:ascii="Times New Roman" w:hAnsi="Times New Roman" w:cs="Times New Roman"/>
          <w:bCs/>
          <w:sz w:val="24"/>
          <w:szCs w:val="24"/>
        </w:rPr>
        <w:t xml:space="preserve"> твердых коммунальных</w:t>
      </w:r>
      <w:r w:rsidR="0085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3AF9">
        <w:rPr>
          <w:rFonts w:ascii="Times New Roman" w:hAnsi="Times New Roman" w:cs="Times New Roman"/>
          <w:bCs/>
          <w:sz w:val="24"/>
          <w:szCs w:val="24"/>
        </w:rPr>
        <w:t>в соответствии с законодательством Российской Федерации;</w:t>
      </w:r>
    </w:p>
    <w:p w:rsidR="000D7C82" w:rsidRPr="00243AF9" w:rsidRDefault="009A7608" w:rsidP="00D60C98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Предоставлять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Потребителю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 информацию </w:t>
      </w:r>
      <w:proofErr w:type="gramStart"/>
      <w:r w:rsidRPr="00243AF9">
        <w:rPr>
          <w:rFonts w:ascii="Times New Roman" w:hAnsi="Times New Roman" w:cs="Times New Roman"/>
          <w:bCs/>
          <w:sz w:val="24"/>
          <w:szCs w:val="24"/>
        </w:rPr>
        <w:t>в соответствии со стандартами раскрытия информации в области обращения с твердыми коммунальными отходами в порядке</w:t>
      </w:r>
      <w:proofErr w:type="gramEnd"/>
      <w:r w:rsidRPr="00243AF9">
        <w:rPr>
          <w:rFonts w:ascii="Times New Roman" w:hAnsi="Times New Roman" w:cs="Times New Roman"/>
          <w:bCs/>
          <w:sz w:val="24"/>
          <w:szCs w:val="24"/>
        </w:rPr>
        <w:t>, предусмотренном законодательством Российской Федерации</w:t>
      </w:r>
      <w:r w:rsidR="000D7C82" w:rsidRPr="00243AF9">
        <w:rPr>
          <w:rFonts w:ascii="Times New Roman" w:hAnsi="Times New Roman" w:cs="Times New Roman"/>
          <w:bCs/>
          <w:sz w:val="24"/>
          <w:szCs w:val="24"/>
        </w:rPr>
        <w:t>;</w:t>
      </w:r>
    </w:p>
    <w:p w:rsidR="009A7608" w:rsidRPr="00243AF9" w:rsidRDefault="009A7608" w:rsidP="00D60C98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Отвечать на жалобы и обращения </w:t>
      </w:r>
      <w:r w:rsidR="00221B56" w:rsidRPr="00243A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Потребителя</w:t>
      </w:r>
      <w:r w:rsidRPr="00243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вопросам, связанным с исполнением настоящего </w:t>
      </w:r>
      <w:r w:rsidR="0066736A" w:rsidRPr="00243AF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Pr="00243AF9">
        <w:rPr>
          <w:rFonts w:ascii="Times New Roman" w:eastAsia="Times New Roman" w:hAnsi="Times New Roman" w:cs="Times New Roman"/>
          <w:sz w:val="24"/>
          <w:szCs w:val="24"/>
          <w:lang w:eastAsia="ru-RU"/>
        </w:rPr>
        <w:t>а, в течение срока, установленного законодательством Российской Федерации для</w:t>
      </w:r>
      <w:r w:rsidR="000D7C82" w:rsidRPr="00243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обращения граждан;</w:t>
      </w:r>
      <w:r w:rsidRPr="00243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7608" w:rsidRPr="00243AF9" w:rsidRDefault="009A7608" w:rsidP="00D60C98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>Принимать необходимые меры по своевременной замене поврежденных контейнеров, принадлежащих ему на праве собственности или на ином законном основании, в порядке и сроки, которые установлены законодательством субъекта Российской Федерации;</w:t>
      </w:r>
    </w:p>
    <w:p w:rsidR="009A7608" w:rsidRPr="00243AF9" w:rsidRDefault="009A7608" w:rsidP="00D60C98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В случае привлечения Региональным Оператором иных организаций для оказания услуг по настоящему </w:t>
      </w:r>
      <w:r w:rsidR="0066736A" w:rsidRPr="00243AF9">
        <w:rPr>
          <w:rFonts w:ascii="Times New Roman" w:hAnsi="Times New Roman" w:cs="Times New Roman"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sz w:val="24"/>
          <w:szCs w:val="24"/>
        </w:rPr>
        <w:t>у контролировать порядок и качество оказания иными организациями услуг по обращению с ТКО;</w:t>
      </w:r>
    </w:p>
    <w:p w:rsidR="009A7608" w:rsidRPr="00243AF9" w:rsidRDefault="009A7608" w:rsidP="00D60C98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Информировать </w:t>
      </w:r>
      <w:r w:rsidR="00221B56" w:rsidRPr="00243AF9">
        <w:rPr>
          <w:rFonts w:ascii="Times New Roman" w:hAnsi="Times New Roman" w:cs="Times New Roman"/>
          <w:sz w:val="24"/>
          <w:szCs w:val="24"/>
        </w:rPr>
        <w:t>Потребителя</w:t>
      </w:r>
      <w:r w:rsidRPr="00243AF9">
        <w:rPr>
          <w:rFonts w:ascii="Times New Roman" w:hAnsi="Times New Roman" w:cs="Times New Roman"/>
          <w:sz w:val="24"/>
          <w:szCs w:val="24"/>
        </w:rPr>
        <w:t xml:space="preserve"> о дате начала проведения планового перерыва в предоставлении услуги по обращению с твердыми коммунальными отходами не позднее</w:t>
      </w:r>
      <w:r w:rsidR="000D7C82" w:rsidRPr="00243AF9">
        <w:rPr>
          <w:rFonts w:ascii="Times New Roman" w:hAnsi="Times New Roman" w:cs="Times New Roman"/>
          <w:sz w:val="24"/>
          <w:szCs w:val="24"/>
        </w:rPr>
        <w:t>,</w:t>
      </w:r>
      <w:r w:rsidRPr="00243AF9">
        <w:rPr>
          <w:rFonts w:ascii="Times New Roman" w:hAnsi="Times New Roman" w:cs="Times New Roman"/>
          <w:sz w:val="24"/>
          <w:szCs w:val="24"/>
        </w:rPr>
        <w:t xml:space="preserve"> чем за 2 рабочих дня до начала перерыва.</w:t>
      </w:r>
    </w:p>
    <w:p w:rsidR="009A7608" w:rsidRPr="00243AF9" w:rsidRDefault="009A7608" w:rsidP="00243AF9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F9">
        <w:rPr>
          <w:rFonts w:ascii="Times New Roman" w:hAnsi="Times New Roman" w:cs="Times New Roman"/>
          <w:b/>
          <w:bCs/>
          <w:sz w:val="24"/>
          <w:szCs w:val="24"/>
        </w:rPr>
        <w:t>Региональный Оператор имеет право:</w:t>
      </w:r>
    </w:p>
    <w:p w:rsidR="009A7608" w:rsidRPr="00243AF9" w:rsidRDefault="009A7608" w:rsidP="00243AF9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Осуществлять </w:t>
      </w:r>
      <w:proofErr w:type="gramStart"/>
      <w:r w:rsidRPr="00243AF9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243AF9">
        <w:rPr>
          <w:rFonts w:ascii="Times New Roman" w:hAnsi="Times New Roman" w:cs="Times New Roman"/>
          <w:bCs/>
          <w:sz w:val="24"/>
          <w:szCs w:val="24"/>
        </w:rPr>
        <w:t xml:space="preserve"> учетом объема и (или) массы принятых твердых коммунальных отходов;</w:t>
      </w:r>
    </w:p>
    <w:p w:rsidR="009A7608" w:rsidRPr="00243AF9" w:rsidRDefault="009A7608" w:rsidP="00243AF9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Инициировать проведение сверки расчетов по настоящему </w:t>
      </w:r>
      <w:r w:rsidR="0066736A" w:rsidRPr="00243AF9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bCs/>
          <w:sz w:val="24"/>
          <w:szCs w:val="24"/>
        </w:rPr>
        <w:t>у;</w:t>
      </w:r>
    </w:p>
    <w:p w:rsidR="009A7608" w:rsidRPr="0085220F" w:rsidRDefault="009A7608" w:rsidP="00243AF9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Привлекать третьих лиц в целях исполнения обязательств по настоящему </w:t>
      </w:r>
      <w:r w:rsidR="0066736A" w:rsidRPr="00243AF9">
        <w:rPr>
          <w:rFonts w:ascii="Times New Roman" w:hAnsi="Times New Roman" w:cs="Times New Roman"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sz w:val="24"/>
          <w:szCs w:val="24"/>
        </w:rPr>
        <w:t xml:space="preserve">у, при этом Региональный Оператор несет ответственность перед </w:t>
      </w:r>
      <w:r w:rsidR="00221B56" w:rsidRPr="00243AF9">
        <w:rPr>
          <w:rFonts w:ascii="Times New Roman" w:hAnsi="Times New Roman" w:cs="Times New Roman"/>
          <w:sz w:val="24"/>
          <w:szCs w:val="24"/>
        </w:rPr>
        <w:t>Потребителе</w:t>
      </w:r>
      <w:r w:rsidRPr="00243AF9">
        <w:rPr>
          <w:rFonts w:ascii="Times New Roman" w:hAnsi="Times New Roman" w:cs="Times New Roman"/>
          <w:sz w:val="24"/>
          <w:szCs w:val="24"/>
        </w:rPr>
        <w:t>м за неисполнение или ненадлежащее исполнение обязатель</w:t>
      </w:r>
      <w:proofErr w:type="gramStart"/>
      <w:r w:rsidRPr="00243AF9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243AF9">
        <w:rPr>
          <w:rFonts w:ascii="Times New Roman" w:hAnsi="Times New Roman" w:cs="Times New Roman"/>
          <w:sz w:val="24"/>
          <w:szCs w:val="24"/>
        </w:rPr>
        <w:t>ивлеченными Региональным Оператором третьими лицами;</w:t>
      </w:r>
    </w:p>
    <w:p w:rsidR="0085220F" w:rsidRPr="0085220F" w:rsidRDefault="0085220F" w:rsidP="00243AF9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определения объема оказания услуг по нормативу накопления ТКО требовать предоставления Потребителем документов, подтверждающих право собственности либо иного законного права владения, пользования жилым (нежилым) помещением, зданием, сооружением, земельным участком.</w:t>
      </w:r>
    </w:p>
    <w:p w:rsidR="0085220F" w:rsidRPr="00243AF9" w:rsidRDefault="0085220F" w:rsidP="00243AF9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Запрашивать у Потребителя паспорта отходов</w:t>
      </w:r>
      <w:r w:rsidR="003E391D">
        <w:rPr>
          <w:rFonts w:ascii="Times New Roman" w:hAnsi="Times New Roman" w:cs="Times New Roman"/>
          <w:sz w:val="24"/>
          <w:szCs w:val="24"/>
        </w:rPr>
        <w:t>,</w:t>
      </w:r>
      <w:r w:rsidRPr="008522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лимиты на размещение отходов (документ об утверждении нормативов образования отходов и лимитов на их размещение), сведения об образовании, обработке, утилизации, обезвреживании, транспортировании и размещении отходов производства и потребления по форме №2-ТП (отходы), отчет об образовании, использовании, обезвреживании и размещении отходов (отчет МСП).</w:t>
      </w:r>
    </w:p>
    <w:p w:rsidR="009A7608" w:rsidRPr="00243AF9" w:rsidRDefault="009A7608" w:rsidP="00243AF9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Использовать средства фот</w:t>
      </w:r>
      <w:proofErr w:type="gramStart"/>
      <w:r w:rsidRPr="00243AF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43AF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243AF9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243AF9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Pr="00243AF9">
        <w:rPr>
          <w:rFonts w:ascii="Times New Roman" w:hAnsi="Times New Roman" w:cs="Times New Roman"/>
          <w:sz w:val="24"/>
          <w:szCs w:val="24"/>
        </w:rPr>
        <w:t>видеорегистраторы</w:t>
      </w:r>
      <w:proofErr w:type="spellEnd"/>
      <w:r w:rsidRPr="00243AF9">
        <w:rPr>
          <w:rFonts w:ascii="Times New Roman" w:hAnsi="Times New Roman" w:cs="Times New Roman"/>
          <w:sz w:val="24"/>
          <w:szCs w:val="24"/>
        </w:rPr>
        <w:t xml:space="preserve">, а также данные спутниковой навигации </w:t>
      </w:r>
      <w:r w:rsidRPr="00243AF9">
        <w:rPr>
          <w:rFonts w:ascii="Times New Roman" w:hAnsi="Times New Roman" w:cs="Times New Roman"/>
          <w:sz w:val="24"/>
          <w:szCs w:val="24"/>
          <w:lang w:val="en-US"/>
        </w:rPr>
        <w:t>GPS</w:t>
      </w:r>
      <w:r w:rsidRPr="00243AF9">
        <w:rPr>
          <w:rFonts w:ascii="Times New Roman" w:hAnsi="Times New Roman" w:cs="Times New Roman"/>
          <w:sz w:val="24"/>
          <w:szCs w:val="24"/>
        </w:rPr>
        <w:t xml:space="preserve">/ГЛОНАСС для фиксации фактов и обстоятельств, связанных с исполнением сторонами обязательств по настоящему </w:t>
      </w:r>
      <w:r w:rsidR="0066736A" w:rsidRPr="00243AF9">
        <w:rPr>
          <w:rFonts w:ascii="Times New Roman" w:hAnsi="Times New Roman" w:cs="Times New Roman"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sz w:val="24"/>
          <w:szCs w:val="24"/>
        </w:rPr>
        <w:t xml:space="preserve">у, и использовать полученные данные, а также путевые листы Регионального Оператора с маршрутными графиками при разрешении споров касательно исполнения настоящего </w:t>
      </w:r>
      <w:r w:rsidR="0066736A" w:rsidRPr="00243AF9">
        <w:rPr>
          <w:rFonts w:ascii="Times New Roman" w:hAnsi="Times New Roman" w:cs="Times New Roman"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sz w:val="24"/>
          <w:szCs w:val="24"/>
        </w:rPr>
        <w:t>а;</w:t>
      </w:r>
    </w:p>
    <w:p w:rsidR="009A7608" w:rsidRPr="0085220F" w:rsidRDefault="009A7608" w:rsidP="00243AF9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220F">
        <w:rPr>
          <w:rFonts w:ascii="Times New Roman" w:hAnsi="Times New Roman" w:cs="Times New Roman"/>
          <w:sz w:val="24"/>
          <w:szCs w:val="24"/>
        </w:rPr>
        <w:t xml:space="preserve">Не осуществлять вывоз ТКО в случае, если </w:t>
      </w:r>
      <w:r w:rsidR="00221B56" w:rsidRPr="0085220F">
        <w:rPr>
          <w:rFonts w:ascii="Times New Roman" w:hAnsi="Times New Roman" w:cs="Times New Roman"/>
          <w:sz w:val="24"/>
          <w:szCs w:val="24"/>
        </w:rPr>
        <w:t>Потребителе</w:t>
      </w:r>
      <w:r w:rsidRPr="0085220F">
        <w:rPr>
          <w:rFonts w:ascii="Times New Roman" w:hAnsi="Times New Roman" w:cs="Times New Roman"/>
          <w:sz w:val="24"/>
          <w:szCs w:val="24"/>
        </w:rPr>
        <w:t xml:space="preserve">м не обеспечен свободный подъезд к определенным в </w:t>
      </w:r>
      <w:r w:rsidR="0066736A" w:rsidRPr="0085220F">
        <w:rPr>
          <w:rFonts w:ascii="Times New Roman" w:hAnsi="Times New Roman" w:cs="Times New Roman"/>
          <w:sz w:val="24"/>
          <w:szCs w:val="24"/>
        </w:rPr>
        <w:t>договор</w:t>
      </w:r>
      <w:r w:rsidRPr="0085220F">
        <w:rPr>
          <w:rFonts w:ascii="Times New Roman" w:hAnsi="Times New Roman" w:cs="Times New Roman"/>
          <w:sz w:val="24"/>
          <w:szCs w:val="24"/>
        </w:rPr>
        <w:t xml:space="preserve">е местам накопления ТКО, при этом услуга в данном случае считается надлежащим образом оказанной Региональным Оператором и подлежит оплате </w:t>
      </w:r>
      <w:r w:rsidR="00221B56" w:rsidRPr="0085220F">
        <w:rPr>
          <w:rFonts w:ascii="Times New Roman" w:hAnsi="Times New Roman" w:cs="Times New Roman"/>
          <w:sz w:val="24"/>
          <w:szCs w:val="24"/>
        </w:rPr>
        <w:t>Потребителе</w:t>
      </w:r>
      <w:r w:rsidRPr="0085220F">
        <w:rPr>
          <w:rFonts w:ascii="Times New Roman" w:hAnsi="Times New Roman" w:cs="Times New Roman"/>
          <w:sz w:val="24"/>
          <w:szCs w:val="24"/>
        </w:rPr>
        <w:t>м</w:t>
      </w:r>
      <w:r w:rsidR="003E391D">
        <w:rPr>
          <w:rFonts w:ascii="Times New Roman" w:hAnsi="Times New Roman" w:cs="Times New Roman"/>
          <w:sz w:val="24"/>
          <w:szCs w:val="24"/>
        </w:rPr>
        <w:t>;</w:t>
      </w:r>
    </w:p>
    <w:p w:rsidR="009A7608" w:rsidRDefault="009A7608" w:rsidP="00243AF9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20F">
        <w:rPr>
          <w:rFonts w:ascii="Times New Roman" w:hAnsi="Times New Roman" w:cs="Times New Roman"/>
          <w:sz w:val="24"/>
          <w:szCs w:val="24"/>
        </w:rPr>
        <w:t xml:space="preserve">Проводить контрольные проверки объектов </w:t>
      </w:r>
      <w:r w:rsidR="00221B56" w:rsidRPr="0085220F">
        <w:rPr>
          <w:rFonts w:ascii="Times New Roman" w:hAnsi="Times New Roman" w:cs="Times New Roman"/>
          <w:sz w:val="24"/>
          <w:szCs w:val="24"/>
        </w:rPr>
        <w:t>Потребителя</w:t>
      </w:r>
      <w:r w:rsidRPr="0085220F">
        <w:rPr>
          <w:rFonts w:ascii="Times New Roman" w:hAnsi="Times New Roman" w:cs="Times New Roman"/>
          <w:sz w:val="24"/>
          <w:szCs w:val="24"/>
        </w:rPr>
        <w:t xml:space="preserve"> с целью выявления факта неучтенного пользования услугами по обращению с ТКО, связанного с превышением количества расчетных единиц и/или несоответствием осуществляемого вида деятельности относительно сведений, согласованных сторонами в Приложении №1 к </w:t>
      </w:r>
      <w:r w:rsidR="0066736A" w:rsidRPr="0085220F">
        <w:rPr>
          <w:rFonts w:ascii="Times New Roman" w:hAnsi="Times New Roman" w:cs="Times New Roman"/>
          <w:sz w:val="24"/>
          <w:szCs w:val="24"/>
        </w:rPr>
        <w:t>договор</w:t>
      </w:r>
      <w:r w:rsidRPr="0085220F">
        <w:rPr>
          <w:rFonts w:ascii="Times New Roman" w:hAnsi="Times New Roman" w:cs="Times New Roman"/>
          <w:sz w:val="24"/>
          <w:szCs w:val="24"/>
        </w:rPr>
        <w:t>у.</w:t>
      </w:r>
    </w:p>
    <w:p w:rsidR="0085220F" w:rsidRPr="0085220F" w:rsidRDefault="0085220F" w:rsidP="00243AF9">
      <w:pPr>
        <w:pStyle w:val="aa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20F">
        <w:rPr>
          <w:rFonts w:ascii="Times New Roman" w:hAnsi="Times New Roman" w:cs="Times New Roman"/>
          <w:sz w:val="24"/>
          <w:szCs w:val="24"/>
        </w:rPr>
        <w:t>Осуществлять</w:t>
      </w:r>
      <w:r w:rsidRPr="00243AF9">
        <w:rPr>
          <w:rFonts w:ascii="Times New Roman" w:hAnsi="Times New Roman" w:cs="Times New Roman"/>
          <w:sz w:val="24"/>
          <w:szCs w:val="24"/>
        </w:rPr>
        <w:t xml:space="preserve"> иные права, предусмотренные законодательством Российской Федерации, субъекта </w:t>
      </w:r>
      <w:r w:rsidRPr="0085220F">
        <w:rPr>
          <w:rFonts w:ascii="Times New Roman" w:hAnsi="Times New Roman" w:cs="Times New Roman"/>
          <w:sz w:val="24"/>
          <w:szCs w:val="24"/>
        </w:rPr>
        <w:t>Российской</w:t>
      </w:r>
      <w:r w:rsidRPr="00243AF9"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B9767E" w:rsidRPr="00243AF9" w:rsidRDefault="00221B56" w:rsidP="00243AF9">
      <w:pPr>
        <w:pStyle w:val="aa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>Потребитель</w:t>
      </w:r>
      <w:r w:rsidR="00B9767E" w:rsidRPr="00243AF9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9A7608" w:rsidRPr="00243AF9" w:rsidRDefault="0085220F" w:rsidP="00D60C98">
      <w:pPr>
        <w:pStyle w:val="aa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7608" w:rsidRPr="00243AF9">
        <w:rPr>
          <w:rFonts w:ascii="Times New Roman" w:hAnsi="Times New Roman" w:cs="Times New Roman"/>
          <w:sz w:val="24"/>
          <w:szCs w:val="24"/>
        </w:rPr>
        <w:t>су</w:t>
      </w:r>
      <w:r w:rsidR="000203DF">
        <w:rPr>
          <w:rFonts w:ascii="Times New Roman" w:hAnsi="Times New Roman" w:cs="Times New Roman"/>
          <w:sz w:val="24"/>
          <w:szCs w:val="24"/>
        </w:rPr>
        <w:t xml:space="preserve">ществлять складирование ТКО </w:t>
      </w:r>
      <w:r w:rsidR="009A7608" w:rsidRPr="00243AF9">
        <w:rPr>
          <w:rFonts w:ascii="Times New Roman" w:hAnsi="Times New Roman" w:cs="Times New Roman"/>
          <w:sz w:val="24"/>
          <w:szCs w:val="24"/>
        </w:rPr>
        <w:t xml:space="preserve">в местах накопления отходов, определенных </w:t>
      </w:r>
      <w:r w:rsidR="000203DF">
        <w:rPr>
          <w:rFonts w:ascii="Times New Roman" w:hAnsi="Times New Roman" w:cs="Times New Roman"/>
          <w:sz w:val="24"/>
          <w:szCs w:val="24"/>
        </w:rPr>
        <w:t>Приложением №1</w:t>
      </w:r>
      <w:r w:rsidR="009A7608" w:rsidRPr="00243AF9">
        <w:rPr>
          <w:rFonts w:ascii="Times New Roman" w:hAnsi="Times New Roman" w:cs="Times New Roman"/>
          <w:sz w:val="24"/>
          <w:szCs w:val="24"/>
        </w:rPr>
        <w:t>, в соответствии с территориальной схемой обращения с отходами</w:t>
      </w:r>
      <w:r w:rsidR="000203DF">
        <w:rPr>
          <w:rFonts w:ascii="Times New Roman" w:hAnsi="Times New Roman" w:cs="Times New Roman"/>
          <w:sz w:val="24"/>
          <w:szCs w:val="24"/>
        </w:rPr>
        <w:t>;</w:t>
      </w:r>
    </w:p>
    <w:p w:rsidR="009A7608" w:rsidRPr="00243AF9" w:rsidRDefault="0085220F" w:rsidP="00D60C98">
      <w:pPr>
        <w:pStyle w:val="aa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7608" w:rsidRPr="00243AF9">
        <w:rPr>
          <w:rFonts w:ascii="Times New Roman" w:hAnsi="Times New Roman" w:cs="Times New Roman"/>
          <w:sz w:val="24"/>
          <w:szCs w:val="24"/>
        </w:rPr>
        <w:t xml:space="preserve">беспечивать учет объема и (или) массы твердых коммунальных отходов в соответствии с Правилами коммерческого учета объема и (или) массы твердых коммунальных отходов, утвержденными постановлением Правительства Российской </w:t>
      </w:r>
      <w:r w:rsidR="009A7608" w:rsidRPr="00243AF9">
        <w:rPr>
          <w:rFonts w:ascii="Times New Roman" w:hAnsi="Times New Roman" w:cs="Times New Roman"/>
          <w:sz w:val="24"/>
          <w:szCs w:val="24"/>
        </w:rPr>
        <w:lastRenderedPageBreak/>
        <w:t>Федерации от 3 июня 2016 г. №505 «Об утверждении Правил коммерческого учета объема и (или) массы твердых коммунальных отходов»</w:t>
      </w:r>
      <w:r w:rsidR="00663A4F">
        <w:rPr>
          <w:rFonts w:ascii="Times New Roman" w:hAnsi="Times New Roman" w:cs="Times New Roman"/>
          <w:sz w:val="24"/>
          <w:szCs w:val="24"/>
        </w:rPr>
        <w:t>;</w:t>
      </w:r>
    </w:p>
    <w:p w:rsidR="009A7608" w:rsidRPr="00243AF9" w:rsidRDefault="00F73655" w:rsidP="00D60C98">
      <w:pPr>
        <w:pStyle w:val="aa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A7608" w:rsidRPr="00243AF9">
        <w:rPr>
          <w:rFonts w:ascii="Times New Roman" w:hAnsi="Times New Roman" w:cs="Times New Roman"/>
          <w:sz w:val="24"/>
          <w:szCs w:val="24"/>
        </w:rPr>
        <w:t>роизводить оплату по настоящему договору в порядке, размере и сроки, которые определены настоящим договором</w:t>
      </w:r>
      <w:r w:rsidR="00663A4F">
        <w:rPr>
          <w:rFonts w:ascii="Times New Roman" w:hAnsi="Times New Roman" w:cs="Times New Roman"/>
          <w:sz w:val="24"/>
          <w:szCs w:val="24"/>
        </w:rPr>
        <w:t>;</w:t>
      </w:r>
    </w:p>
    <w:p w:rsidR="009A7608" w:rsidRPr="005D0F99" w:rsidRDefault="00F73655" w:rsidP="00243AF9">
      <w:pPr>
        <w:pStyle w:val="a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9A7608" w:rsidRPr="00243AF9">
        <w:rPr>
          <w:rFonts w:ascii="Times New Roman" w:hAnsi="Times New Roman" w:cs="Times New Roman"/>
          <w:sz w:val="24"/>
          <w:szCs w:val="24"/>
        </w:rPr>
        <w:t>е допускать повреждения контейнеров, сжигания твердых коммунальных отходов в контейнерах, а также на контейнерных площадках, складирования в контейнерах запрещенных отходов и предметов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DFE">
        <w:rPr>
          <w:rFonts w:ascii="Times New Roman" w:hAnsi="Times New Roman" w:cs="Times New Roman"/>
          <w:bCs/>
          <w:sz w:val="24"/>
          <w:szCs w:val="24"/>
        </w:rPr>
        <w:t xml:space="preserve">(горящие, раскаленные или горячие отходы, строительный мусор, КГО, металлолом, древесно-растительные отходы, снег и лед, отходы </w:t>
      </w:r>
      <w:r w:rsidRPr="00342DFE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342DF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342DFE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342DFE">
        <w:rPr>
          <w:rFonts w:ascii="Times New Roman" w:hAnsi="Times New Roman" w:cs="Times New Roman"/>
          <w:bCs/>
          <w:sz w:val="24"/>
          <w:szCs w:val="24"/>
        </w:rPr>
        <w:t xml:space="preserve"> класса опасности, осветительные приборы и электрические лампы, содержащие ртуть, батареи и аккумуляторы, медицинские отходы, и также иные отходы, которые могут причинить</w:t>
      </w:r>
      <w:proofErr w:type="gramEnd"/>
      <w:r w:rsidRPr="00342DFE">
        <w:rPr>
          <w:rFonts w:ascii="Times New Roman" w:hAnsi="Times New Roman" w:cs="Times New Roman"/>
          <w:bCs/>
          <w:sz w:val="24"/>
          <w:szCs w:val="24"/>
        </w:rPr>
        <w:t xml:space="preserve"> вред жизни и здоровью лиц, осуществляющих погрузку (разгрузку) контейнеров, повредить контейнеры, мусоровозы или нарушить режим работы объектов по обработке, обезвреживанию, захоронению ТКО);</w:t>
      </w:r>
    </w:p>
    <w:p w:rsidR="005D0F99" w:rsidRPr="0052573D" w:rsidRDefault="00E457B6" w:rsidP="00D60C98">
      <w:pPr>
        <w:pStyle w:val="aa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</w:t>
      </w:r>
      <w:r w:rsidR="005D0F99"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Региональному Оператору сведения о собственниках нежилых помещений в многоквартирном доме, а также направля</w:t>
      </w:r>
      <w:r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</w:t>
      </w:r>
      <w:r w:rsidR="005D0F99" w:rsidRPr="00525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собственникам нежилых помещений в многоквартирном доме о необходимости заключения договоров на оказание услуг по обращению с твердыми коммунальными отходами непосредственно с Региональным Оператором; </w:t>
      </w:r>
    </w:p>
    <w:p w:rsidR="009A7608" w:rsidRPr="0052573D" w:rsidRDefault="00F73655" w:rsidP="00D60C98">
      <w:pPr>
        <w:pStyle w:val="aa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73D">
        <w:rPr>
          <w:rFonts w:ascii="Times New Roman" w:hAnsi="Times New Roman" w:cs="Times New Roman"/>
          <w:sz w:val="24"/>
          <w:szCs w:val="24"/>
        </w:rPr>
        <w:t>Н</w:t>
      </w:r>
      <w:r w:rsidR="009A7608" w:rsidRPr="0052573D">
        <w:rPr>
          <w:rFonts w:ascii="Times New Roman" w:hAnsi="Times New Roman" w:cs="Times New Roman"/>
          <w:sz w:val="24"/>
          <w:szCs w:val="24"/>
        </w:rPr>
        <w:t xml:space="preserve">азначить лицо, ответственное за взаимодействие с Региональным Оператором по вопросам исполнения </w:t>
      </w:r>
      <w:r w:rsidRPr="0052573D">
        <w:rPr>
          <w:rFonts w:ascii="Times New Roman" w:hAnsi="Times New Roman" w:cs="Times New Roman"/>
          <w:sz w:val="24"/>
          <w:szCs w:val="24"/>
        </w:rPr>
        <w:t xml:space="preserve">настоящего договора. В случае смены лица, ответственного за взаимодействие с Региональным Оператором в срок, не превышающий 3 (трех) рабочих дней, сообщить Региональному Оператору сведения о таком лице любым доступным способом, позволяющим подтвердить их получение Региональным Оператором. В случае нарушения данного условия, ответственным лицом за взаимодействие с Региональным Оператором будет являться лицо, имеющее право действовать от имени Потребителя без доверенности; </w:t>
      </w:r>
    </w:p>
    <w:p w:rsidR="000203DF" w:rsidRPr="0052573D" w:rsidRDefault="00F73655" w:rsidP="00D60C98">
      <w:pPr>
        <w:pStyle w:val="aa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73D">
        <w:rPr>
          <w:rFonts w:ascii="Times New Roman" w:hAnsi="Times New Roman" w:cs="Times New Roman"/>
          <w:sz w:val="24"/>
          <w:szCs w:val="24"/>
        </w:rPr>
        <w:t>У</w:t>
      </w:r>
      <w:r w:rsidR="009A7608" w:rsidRPr="0052573D">
        <w:rPr>
          <w:rFonts w:ascii="Times New Roman" w:hAnsi="Times New Roman" w:cs="Times New Roman"/>
          <w:sz w:val="24"/>
          <w:szCs w:val="24"/>
        </w:rPr>
        <w:t xml:space="preserve">ведомлять Регионального Оператора любым доступным способом (почтовое отправление, телеграмма, </w:t>
      </w:r>
      <w:proofErr w:type="spellStart"/>
      <w:r w:rsidR="009A7608" w:rsidRPr="0052573D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="009A7608" w:rsidRPr="0052573D">
        <w:rPr>
          <w:rFonts w:ascii="Times New Roman" w:hAnsi="Times New Roman" w:cs="Times New Roman"/>
          <w:sz w:val="24"/>
          <w:szCs w:val="24"/>
        </w:rPr>
        <w:t xml:space="preserve">, телефонограмма, информационно-телекоммуникационная сеть «Интернет»), позволяющим подтвердить его получение адресатом, о переходе прав на объекты </w:t>
      </w:r>
      <w:r w:rsidR="003E391D" w:rsidRPr="0052573D">
        <w:rPr>
          <w:rFonts w:ascii="Times New Roman" w:hAnsi="Times New Roman" w:cs="Times New Roman"/>
          <w:sz w:val="24"/>
          <w:szCs w:val="24"/>
        </w:rPr>
        <w:t>Потребит</w:t>
      </w:r>
      <w:r w:rsidR="009A7608" w:rsidRPr="0052573D">
        <w:rPr>
          <w:rFonts w:ascii="Times New Roman" w:hAnsi="Times New Roman" w:cs="Times New Roman"/>
          <w:sz w:val="24"/>
          <w:szCs w:val="24"/>
        </w:rPr>
        <w:t>еля, указанные в настоящем договоре, к новому собственнику</w:t>
      </w:r>
      <w:r w:rsidR="000203DF" w:rsidRPr="0052573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02FB1" w:rsidRPr="0052573D" w:rsidRDefault="00E457B6" w:rsidP="00D60C98">
      <w:pPr>
        <w:pStyle w:val="aa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73D">
        <w:rPr>
          <w:rFonts w:ascii="Times New Roman" w:hAnsi="Times New Roman" w:cs="Times New Roman"/>
          <w:sz w:val="24"/>
          <w:szCs w:val="24"/>
        </w:rPr>
        <w:t>Ежемесячно</w:t>
      </w:r>
      <w:r w:rsidR="000203DF" w:rsidRPr="0052573D">
        <w:rPr>
          <w:rFonts w:ascii="Times New Roman" w:hAnsi="Times New Roman" w:cs="Times New Roman"/>
          <w:sz w:val="24"/>
          <w:szCs w:val="24"/>
        </w:rPr>
        <w:t>, не позднее 3 (третьего) числа текущего месяца</w:t>
      </w:r>
      <w:r w:rsidR="00502FB1" w:rsidRPr="0052573D">
        <w:rPr>
          <w:rFonts w:ascii="Times New Roman" w:hAnsi="Times New Roman" w:cs="Times New Roman"/>
          <w:sz w:val="24"/>
          <w:szCs w:val="24"/>
        </w:rPr>
        <w:t xml:space="preserve"> </w:t>
      </w:r>
      <w:r w:rsidR="000004F0" w:rsidRPr="0052573D">
        <w:rPr>
          <w:rFonts w:ascii="Times New Roman" w:hAnsi="Times New Roman" w:cs="Times New Roman"/>
          <w:sz w:val="24"/>
          <w:szCs w:val="24"/>
        </w:rPr>
        <w:t>в письменном виде (система электронного документооборота, почтовое сообщение, электронная почта, факсимильная связь</w:t>
      </w:r>
      <w:r w:rsidR="00F928E7" w:rsidRPr="0052573D">
        <w:rPr>
          <w:rFonts w:ascii="Times New Roman" w:hAnsi="Times New Roman" w:cs="Times New Roman"/>
          <w:sz w:val="24"/>
          <w:szCs w:val="24"/>
        </w:rPr>
        <w:t>, нарочно</w:t>
      </w:r>
      <w:r w:rsidR="004C4FE3" w:rsidRPr="0052573D">
        <w:rPr>
          <w:rFonts w:ascii="Times New Roman" w:hAnsi="Times New Roman" w:cs="Times New Roman"/>
          <w:sz w:val="24"/>
          <w:szCs w:val="24"/>
        </w:rPr>
        <w:t>)</w:t>
      </w:r>
      <w:r w:rsidR="000004F0" w:rsidRPr="0052573D">
        <w:rPr>
          <w:rFonts w:ascii="Times New Roman" w:hAnsi="Times New Roman" w:cs="Times New Roman"/>
          <w:sz w:val="24"/>
          <w:szCs w:val="24"/>
        </w:rPr>
        <w:t xml:space="preserve"> </w:t>
      </w:r>
      <w:r w:rsidR="00F928E7" w:rsidRPr="0052573D">
        <w:rPr>
          <w:rFonts w:ascii="Times New Roman" w:hAnsi="Times New Roman" w:cs="Times New Roman"/>
          <w:sz w:val="24"/>
          <w:szCs w:val="24"/>
        </w:rPr>
        <w:t>предоставлять</w:t>
      </w:r>
      <w:r w:rsidR="00502FB1" w:rsidRPr="0052573D">
        <w:rPr>
          <w:rFonts w:ascii="Times New Roman" w:hAnsi="Times New Roman" w:cs="Times New Roman"/>
          <w:sz w:val="24"/>
          <w:szCs w:val="24"/>
        </w:rPr>
        <w:t xml:space="preserve"> Региональному </w:t>
      </w:r>
      <w:r w:rsidR="000D7C82" w:rsidRPr="0052573D">
        <w:rPr>
          <w:rFonts w:ascii="Times New Roman" w:hAnsi="Times New Roman" w:cs="Times New Roman"/>
          <w:sz w:val="24"/>
          <w:szCs w:val="24"/>
        </w:rPr>
        <w:t>О</w:t>
      </w:r>
      <w:r w:rsidR="00D25674" w:rsidRPr="0052573D">
        <w:rPr>
          <w:rFonts w:ascii="Times New Roman" w:hAnsi="Times New Roman" w:cs="Times New Roman"/>
          <w:sz w:val="24"/>
          <w:szCs w:val="24"/>
        </w:rPr>
        <w:t xml:space="preserve">ператору информацию о количестве проживающих (зарегистрированных граждан, включая временную регистрацию и регистрацию несовершеннолетних детей по месту регистрации одного из родителей) </w:t>
      </w:r>
      <w:r w:rsidR="004C4FE3" w:rsidRPr="0052573D">
        <w:rPr>
          <w:rFonts w:ascii="Times New Roman" w:hAnsi="Times New Roman" w:cs="Times New Roman"/>
          <w:sz w:val="24"/>
          <w:szCs w:val="24"/>
        </w:rPr>
        <w:t xml:space="preserve">в домах, находящихся в управлении (на обслуживании) Потребителя </w:t>
      </w:r>
      <w:r w:rsidR="00D25674" w:rsidRPr="0052573D">
        <w:rPr>
          <w:rFonts w:ascii="Times New Roman" w:hAnsi="Times New Roman" w:cs="Times New Roman"/>
          <w:sz w:val="24"/>
          <w:szCs w:val="24"/>
        </w:rPr>
        <w:t xml:space="preserve">по состоянию на 1 (первое) число текущего месяца </w:t>
      </w:r>
      <w:r w:rsidR="00F928E7" w:rsidRPr="0052573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928E7" w:rsidRPr="005257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928E7" w:rsidRPr="0052573D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F928E7" w:rsidRPr="0052573D">
        <w:rPr>
          <w:rFonts w:ascii="Times New Roman" w:hAnsi="Times New Roman" w:cs="Times New Roman"/>
          <w:sz w:val="24"/>
          <w:szCs w:val="24"/>
        </w:rPr>
        <w:t xml:space="preserve"> с Приложением №2 к настоящему Договору</w:t>
      </w:r>
      <w:r w:rsidR="00663A4F" w:rsidRPr="0052573D">
        <w:rPr>
          <w:rFonts w:ascii="Times New Roman" w:hAnsi="Times New Roman" w:cs="Times New Roman"/>
          <w:sz w:val="24"/>
          <w:szCs w:val="24"/>
        </w:rPr>
        <w:t>;</w:t>
      </w:r>
    </w:p>
    <w:p w:rsidR="00502FB1" w:rsidRPr="0052573D" w:rsidRDefault="00753FC0" w:rsidP="00D60C98">
      <w:pPr>
        <w:pStyle w:val="aa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73D">
        <w:rPr>
          <w:rFonts w:ascii="Times New Roman" w:hAnsi="Times New Roman" w:cs="Times New Roman"/>
          <w:sz w:val="24"/>
          <w:szCs w:val="24"/>
        </w:rPr>
        <w:t>П</w:t>
      </w:r>
      <w:r w:rsidR="00502FB1" w:rsidRPr="0052573D">
        <w:rPr>
          <w:rFonts w:ascii="Times New Roman" w:hAnsi="Times New Roman" w:cs="Times New Roman"/>
          <w:sz w:val="24"/>
          <w:szCs w:val="24"/>
        </w:rPr>
        <w:t xml:space="preserve">ри необходимости изменения условий настоящего договора в части изменения адресов объектов </w:t>
      </w:r>
      <w:r w:rsidR="00D25674" w:rsidRPr="0052573D">
        <w:rPr>
          <w:rFonts w:ascii="Times New Roman" w:hAnsi="Times New Roman" w:cs="Times New Roman"/>
          <w:sz w:val="24"/>
          <w:szCs w:val="24"/>
        </w:rPr>
        <w:t>Потребитель</w:t>
      </w:r>
      <w:r w:rsidR="00502FB1" w:rsidRPr="0052573D">
        <w:rPr>
          <w:rFonts w:ascii="Times New Roman" w:hAnsi="Times New Roman" w:cs="Times New Roman"/>
          <w:sz w:val="24"/>
          <w:szCs w:val="24"/>
        </w:rPr>
        <w:t xml:space="preserve"> обязан письменно обратиться в адрес Регионального Оператора с таким предложением не позднее, чем </w:t>
      </w:r>
      <w:r w:rsidR="00F763D1" w:rsidRPr="0052573D">
        <w:rPr>
          <w:rFonts w:ascii="Times New Roman" w:hAnsi="Times New Roman" w:cs="Times New Roman"/>
          <w:sz w:val="24"/>
          <w:szCs w:val="24"/>
        </w:rPr>
        <w:t>через</w:t>
      </w:r>
      <w:r w:rsidR="00502FB1" w:rsidRPr="0052573D">
        <w:rPr>
          <w:rFonts w:ascii="Times New Roman" w:hAnsi="Times New Roman" w:cs="Times New Roman"/>
          <w:sz w:val="24"/>
          <w:szCs w:val="24"/>
        </w:rPr>
        <w:t xml:space="preserve"> 10 (десять) календарных дней </w:t>
      </w:r>
      <w:r w:rsidR="00F763D1" w:rsidRPr="0052573D">
        <w:rPr>
          <w:rFonts w:ascii="Times New Roman" w:hAnsi="Times New Roman" w:cs="Times New Roman"/>
          <w:sz w:val="24"/>
          <w:szCs w:val="24"/>
        </w:rPr>
        <w:t>с</w:t>
      </w:r>
      <w:r w:rsidR="00502FB1" w:rsidRPr="0052573D">
        <w:rPr>
          <w:rFonts w:ascii="Times New Roman" w:hAnsi="Times New Roman" w:cs="Times New Roman"/>
          <w:sz w:val="24"/>
          <w:szCs w:val="24"/>
        </w:rPr>
        <w:t xml:space="preserve"> момента во</w:t>
      </w:r>
      <w:r w:rsidR="00D25674" w:rsidRPr="0052573D">
        <w:rPr>
          <w:rFonts w:ascii="Times New Roman" w:hAnsi="Times New Roman" w:cs="Times New Roman"/>
          <w:sz w:val="24"/>
          <w:szCs w:val="24"/>
        </w:rPr>
        <w:t>зникновения указанных изменений. Согласование адресов объектов подтверждается Сторонами путем подписания соответствующего дополнительного соглашения.</w:t>
      </w:r>
    </w:p>
    <w:p w:rsidR="00F73655" w:rsidRPr="0052573D" w:rsidRDefault="00F73655" w:rsidP="005D0F99">
      <w:pPr>
        <w:pStyle w:val="Standard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73D">
        <w:rPr>
          <w:rFonts w:ascii="Times New Roman" w:hAnsi="Times New Roman" w:cs="Times New Roman"/>
          <w:sz w:val="24"/>
          <w:szCs w:val="24"/>
        </w:rPr>
        <w:t>В течение 3 рабочих дней с момента получения запроса предоставить Региональному Оператору паспорта отходов, лимиты на размещение отходов (документ об утверждении нормативов образования отходов и лимитов на их размещение), сведения об образовании, обработке, утилизации, обезвреживании, транспортировании и размещении отходов производства и потребления по форме №2-ТП (отходы), отчет об образовании, использовании, обезвреживании и размещении отходов (отчет МСП)</w:t>
      </w:r>
      <w:r w:rsidR="00753FC0" w:rsidRPr="0052573D">
        <w:rPr>
          <w:rFonts w:ascii="Times New Roman" w:hAnsi="Times New Roman" w:cs="Times New Roman"/>
          <w:sz w:val="24"/>
          <w:szCs w:val="24"/>
        </w:rPr>
        <w:t xml:space="preserve"> или информацию об отсутствии</w:t>
      </w:r>
      <w:proofErr w:type="gramEnd"/>
      <w:r w:rsidR="00753FC0" w:rsidRPr="0052573D">
        <w:rPr>
          <w:rFonts w:ascii="Times New Roman" w:hAnsi="Times New Roman" w:cs="Times New Roman"/>
          <w:sz w:val="24"/>
          <w:szCs w:val="24"/>
        </w:rPr>
        <w:t xml:space="preserve"> указанных документов</w:t>
      </w:r>
      <w:r w:rsidRPr="0052573D">
        <w:rPr>
          <w:rFonts w:ascii="Times New Roman" w:hAnsi="Times New Roman" w:cs="Times New Roman"/>
          <w:sz w:val="24"/>
          <w:szCs w:val="24"/>
        </w:rPr>
        <w:t>.</w:t>
      </w:r>
    </w:p>
    <w:p w:rsidR="00F73655" w:rsidRPr="00753FC0" w:rsidRDefault="005C230C" w:rsidP="005D0F99">
      <w:pPr>
        <w:pStyle w:val="Standard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Обеспечивать надлежащее санитарное состояние мест накопления ТКО</w:t>
      </w:r>
      <w:r w:rsidR="00D60C98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к</w:t>
      </w:r>
      <w:r w:rsidRPr="009A1BD4">
        <w:rPr>
          <w:rFonts w:ascii="Times New Roman" w:hAnsi="Times New Roman" w:cs="Times New Roman"/>
          <w:bCs/>
          <w:sz w:val="24"/>
          <w:szCs w:val="24"/>
        </w:rPr>
        <w:t>онтролировать наполняемость контейнеров (бункеров</w:t>
      </w:r>
      <w:r>
        <w:rPr>
          <w:rFonts w:ascii="Times New Roman" w:hAnsi="Times New Roman" w:cs="Times New Roman"/>
          <w:bCs/>
          <w:sz w:val="24"/>
          <w:szCs w:val="24"/>
        </w:rPr>
        <w:t>), не допускать их переполнения;</w:t>
      </w:r>
    </w:p>
    <w:p w:rsidR="00753FC0" w:rsidRPr="005C230C" w:rsidRDefault="00753FC0" w:rsidP="005D0F99">
      <w:pPr>
        <w:pStyle w:val="Standard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9A1BD4">
        <w:rPr>
          <w:rFonts w:ascii="Times New Roman" w:hAnsi="Times New Roman" w:cs="Times New Roman"/>
          <w:bCs/>
          <w:sz w:val="24"/>
          <w:szCs w:val="24"/>
        </w:rPr>
        <w:t xml:space="preserve">Обеспечивать Региональному </w:t>
      </w:r>
      <w:r>
        <w:rPr>
          <w:rFonts w:ascii="Times New Roman" w:hAnsi="Times New Roman" w:cs="Times New Roman"/>
          <w:bCs/>
          <w:sz w:val="24"/>
          <w:szCs w:val="24"/>
        </w:rPr>
        <w:t>Оператор</w:t>
      </w:r>
      <w:r w:rsidRPr="009A1BD4">
        <w:rPr>
          <w:rFonts w:ascii="Times New Roman" w:hAnsi="Times New Roman" w:cs="Times New Roman"/>
          <w:bCs/>
          <w:sz w:val="24"/>
          <w:szCs w:val="24"/>
        </w:rPr>
        <w:t>у беспрепятственный доступ к месту накопления ТКО, в том числе не допускать наличие припаркованных автомобилей, производить очистку от снега подъездных путей и т.п.</w:t>
      </w:r>
      <w:r w:rsidRPr="009A1BD4">
        <w:t xml:space="preserve"> </w:t>
      </w:r>
      <w:r w:rsidRPr="009A1BD4">
        <w:rPr>
          <w:rFonts w:ascii="Times New Roman" w:hAnsi="Times New Roman" w:cs="Times New Roman"/>
          <w:bCs/>
          <w:sz w:val="24"/>
          <w:szCs w:val="24"/>
        </w:rPr>
        <w:t xml:space="preserve">Подъездные пути к контейнерной площадке должны иметь </w:t>
      </w:r>
      <w:r w:rsidRPr="003E39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допустимую высоту 4 метра и ширину 3,5 метра</w:t>
      </w:r>
      <w:r w:rsidRPr="009A1BD4">
        <w:rPr>
          <w:rFonts w:ascii="Times New Roman" w:hAnsi="Times New Roman" w:cs="Times New Roman"/>
          <w:bCs/>
          <w:sz w:val="24"/>
          <w:szCs w:val="24"/>
        </w:rPr>
        <w:t xml:space="preserve"> и быть пригодными для свободного проезда и маневрирования транспортных средств;</w:t>
      </w:r>
    </w:p>
    <w:p w:rsidR="005C230C" w:rsidRPr="00243AF9" w:rsidRDefault="005C230C" w:rsidP="005D0F99">
      <w:pPr>
        <w:pStyle w:val="Standard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3852">
        <w:rPr>
          <w:rFonts w:ascii="Times New Roman" w:hAnsi="Times New Roman" w:cs="Times New Roman"/>
          <w:sz w:val="24"/>
          <w:szCs w:val="24"/>
        </w:rPr>
        <w:t>Осуществлять иные права, предусмотренные законодательством Российской Федерации, субъекта Российской Федерации.</w:t>
      </w:r>
    </w:p>
    <w:p w:rsidR="00502FB1" w:rsidRPr="00243AF9" w:rsidRDefault="00502FB1" w:rsidP="00243AF9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9767E" w:rsidRPr="00243AF9" w:rsidRDefault="00B9767E" w:rsidP="005D0F99">
      <w:pPr>
        <w:pStyle w:val="aa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>Потребитель имеет право:</w:t>
      </w:r>
    </w:p>
    <w:p w:rsidR="009A7608" w:rsidRPr="003E391D" w:rsidRDefault="005C230C" w:rsidP="003E391D">
      <w:pPr>
        <w:pStyle w:val="aa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391D">
        <w:rPr>
          <w:rFonts w:ascii="Times New Roman" w:hAnsi="Times New Roman" w:cs="Times New Roman"/>
          <w:sz w:val="24"/>
          <w:szCs w:val="24"/>
        </w:rPr>
        <w:t>П</w:t>
      </w:r>
      <w:r w:rsidR="009A7608" w:rsidRPr="003E391D">
        <w:rPr>
          <w:rFonts w:ascii="Times New Roman" w:hAnsi="Times New Roman" w:cs="Times New Roman"/>
          <w:sz w:val="24"/>
          <w:szCs w:val="24"/>
        </w:rPr>
        <w:t xml:space="preserve">олучать от </w:t>
      </w:r>
      <w:r w:rsidR="003E391D">
        <w:rPr>
          <w:rFonts w:ascii="Times New Roman" w:hAnsi="Times New Roman" w:cs="Times New Roman"/>
          <w:sz w:val="24"/>
          <w:szCs w:val="24"/>
        </w:rPr>
        <w:t>Регионал</w:t>
      </w:r>
      <w:r w:rsidR="009A7608" w:rsidRPr="003E391D">
        <w:rPr>
          <w:rFonts w:ascii="Times New Roman" w:hAnsi="Times New Roman" w:cs="Times New Roman"/>
          <w:sz w:val="24"/>
          <w:szCs w:val="24"/>
        </w:rPr>
        <w:t xml:space="preserve">ьного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="009A7608" w:rsidRPr="003E391D">
        <w:rPr>
          <w:rFonts w:ascii="Times New Roman" w:hAnsi="Times New Roman" w:cs="Times New Roman"/>
          <w:sz w:val="24"/>
          <w:szCs w:val="24"/>
        </w:rPr>
        <w:t>ора информацию об изменении установленных тарифов в области обращения с твердыми коммунальными отходами</w:t>
      </w:r>
      <w:r w:rsidR="00B021BA" w:rsidRPr="003E391D">
        <w:rPr>
          <w:rFonts w:ascii="Times New Roman" w:hAnsi="Times New Roman" w:cs="Times New Roman"/>
          <w:sz w:val="24"/>
          <w:szCs w:val="24"/>
        </w:rPr>
        <w:t>;</w:t>
      </w:r>
    </w:p>
    <w:p w:rsidR="009A7608" w:rsidRPr="00243AF9" w:rsidRDefault="005C230C" w:rsidP="003E391D">
      <w:pPr>
        <w:pStyle w:val="aa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9A7608" w:rsidRPr="00243AF9">
        <w:rPr>
          <w:rFonts w:ascii="Times New Roman" w:hAnsi="Times New Roman" w:cs="Times New Roman"/>
          <w:sz w:val="24"/>
          <w:szCs w:val="24"/>
        </w:rPr>
        <w:t>нициировать проведение сверки расчетов по настоящему договору</w:t>
      </w:r>
      <w:r w:rsidR="00B021BA">
        <w:rPr>
          <w:rFonts w:ascii="Times New Roman" w:hAnsi="Times New Roman" w:cs="Times New Roman"/>
          <w:sz w:val="24"/>
          <w:szCs w:val="24"/>
        </w:rPr>
        <w:t>;</w:t>
      </w:r>
    </w:p>
    <w:p w:rsidR="009A7608" w:rsidRPr="00243AF9" w:rsidRDefault="005C230C" w:rsidP="003E391D">
      <w:pPr>
        <w:pStyle w:val="aa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9A7608" w:rsidRPr="00243AF9">
        <w:rPr>
          <w:rFonts w:ascii="Times New Roman" w:hAnsi="Times New Roman" w:cs="Times New Roman"/>
          <w:bCs/>
          <w:sz w:val="24"/>
          <w:szCs w:val="24"/>
        </w:rPr>
        <w:t>роверять ход и качество работы, выполняемой Региональны</w:t>
      </w:r>
      <w:r w:rsidR="003E391D">
        <w:rPr>
          <w:rFonts w:ascii="Times New Roman" w:hAnsi="Times New Roman" w:cs="Times New Roman"/>
          <w:bCs/>
          <w:sz w:val="24"/>
          <w:szCs w:val="24"/>
        </w:rPr>
        <w:t>м</w:t>
      </w:r>
      <w:r w:rsidR="009A7608" w:rsidRPr="00243AF9">
        <w:rPr>
          <w:rFonts w:ascii="Times New Roman" w:hAnsi="Times New Roman" w:cs="Times New Roman"/>
          <w:bCs/>
          <w:sz w:val="24"/>
          <w:szCs w:val="24"/>
        </w:rPr>
        <w:t xml:space="preserve"> Оператором, не вмешиваясь в его деятельность</w:t>
      </w:r>
      <w:r w:rsidR="003E391D">
        <w:rPr>
          <w:rFonts w:ascii="Times New Roman" w:hAnsi="Times New Roman" w:cs="Times New Roman"/>
          <w:bCs/>
          <w:sz w:val="24"/>
          <w:szCs w:val="24"/>
        </w:rPr>
        <w:t>;</w:t>
      </w:r>
    </w:p>
    <w:p w:rsidR="009A7608" w:rsidRPr="00243AF9" w:rsidRDefault="005C230C" w:rsidP="003E391D">
      <w:pPr>
        <w:pStyle w:val="aa"/>
        <w:numPr>
          <w:ilvl w:val="2"/>
          <w:numId w:val="14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9A7608" w:rsidRPr="00243AF9">
        <w:rPr>
          <w:rFonts w:ascii="Times New Roman" w:hAnsi="Times New Roman" w:cs="Times New Roman"/>
          <w:bCs/>
          <w:sz w:val="24"/>
          <w:szCs w:val="24"/>
        </w:rPr>
        <w:t>существлять иные права, предусмотренные законодательством РФ</w:t>
      </w:r>
      <w:r w:rsidR="003E391D">
        <w:rPr>
          <w:rFonts w:ascii="Times New Roman" w:hAnsi="Times New Roman" w:cs="Times New Roman"/>
          <w:bCs/>
          <w:sz w:val="24"/>
          <w:szCs w:val="24"/>
        </w:rPr>
        <w:t>.</w:t>
      </w:r>
    </w:p>
    <w:p w:rsidR="00B9767E" w:rsidRPr="00243AF9" w:rsidRDefault="00B9767E" w:rsidP="00243A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08" w:rsidRPr="00243AF9" w:rsidRDefault="009A7608" w:rsidP="003E391D">
      <w:pPr>
        <w:pStyle w:val="aa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3AF9">
        <w:rPr>
          <w:rFonts w:ascii="Times New Roman" w:hAnsi="Times New Roman" w:cs="Times New Roman"/>
          <w:b/>
          <w:bCs/>
          <w:sz w:val="24"/>
          <w:szCs w:val="24"/>
        </w:rPr>
        <w:t xml:space="preserve">Порядок осуществления учета объема и (или) массы </w:t>
      </w:r>
      <w:proofErr w:type="gramStart"/>
      <w:r w:rsidRPr="00243AF9">
        <w:rPr>
          <w:rFonts w:ascii="Times New Roman" w:hAnsi="Times New Roman" w:cs="Times New Roman"/>
          <w:b/>
          <w:bCs/>
          <w:sz w:val="24"/>
          <w:szCs w:val="24"/>
        </w:rPr>
        <w:t>твердых</w:t>
      </w:r>
      <w:proofErr w:type="gramEnd"/>
    </w:p>
    <w:p w:rsidR="009A7608" w:rsidRPr="00243AF9" w:rsidRDefault="009A7608" w:rsidP="00243AF9">
      <w:pPr>
        <w:pStyle w:val="aa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b/>
          <w:bCs/>
          <w:sz w:val="24"/>
          <w:szCs w:val="24"/>
        </w:rPr>
        <w:t>коммунальных отходов.</w:t>
      </w:r>
    </w:p>
    <w:p w:rsidR="009A7608" w:rsidRPr="0052573D" w:rsidRDefault="009A7608" w:rsidP="0052573D">
      <w:pPr>
        <w:pStyle w:val="aa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73D">
        <w:rPr>
          <w:rFonts w:ascii="Times New Roman" w:hAnsi="Times New Roman" w:cs="Times New Roman"/>
          <w:sz w:val="24"/>
          <w:szCs w:val="24"/>
        </w:rPr>
        <w:t xml:space="preserve">Определение за расчетный период объема твердых коммунальных отходов осуществляется в соответствии с Правилами коммерческого учета объема и (или) массы твердых коммунальных отходов, утвержденными постановлением Правительства Российской Федерации от 3 июня 2016 года № 505 «Об утверждении Правил коммерческого учета объема и (или) массы твердых коммунальных отходов», </w:t>
      </w:r>
      <w:r w:rsidR="00AC6679" w:rsidRPr="0052573D">
        <w:rPr>
          <w:rFonts w:ascii="Times New Roman" w:hAnsi="Times New Roman" w:cs="Times New Roman"/>
          <w:sz w:val="24"/>
          <w:szCs w:val="24"/>
        </w:rPr>
        <w:t>расчётным путём, исходя из нормативов накопления твёрдых коммунальных отходов</w:t>
      </w:r>
      <w:r w:rsidR="00A6744E" w:rsidRPr="0052573D">
        <w:rPr>
          <w:rFonts w:ascii="Times New Roman" w:hAnsi="Times New Roman" w:cs="Times New Roman"/>
          <w:sz w:val="24"/>
          <w:szCs w:val="24"/>
        </w:rPr>
        <w:t>, утвержденных Постановлением Правительства Орловской области №221</w:t>
      </w:r>
      <w:proofErr w:type="gramEnd"/>
      <w:r w:rsidR="00A6744E" w:rsidRPr="0052573D">
        <w:rPr>
          <w:rFonts w:ascii="Times New Roman" w:hAnsi="Times New Roman" w:cs="Times New Roman"/>
          <w:sz w:val="24"/>
          <w:szCs w:val="24"/>
        </w:rPr>
        <w:t xml:space="preserve"> от 21.05.2018г.</w:t>
      </w:r>
    </w:p>
    <w:p w:rsidR="00AC402F" w:rsidRPr="0052573D" w:rsidRDefault="00AC402F" w:rsidP="0052573D">
      <w:pPr>
        <w:pStyle w:val="aa"/>
        <w:numPr>
          <w:ilvl w:val="1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73D">
        <w:rPr>
          <w:rFonts w:ascii="Times New Roman" w:hAnsi="Times New Roman" w:cs="Times New Roman"/>
          <w:sz w:val="24"/>
          <w:szCs w:val="24"/>
        </w:rPr>
        <w:t xml:space="preserve">При изменении количества собственников, проживающих (зарегистрированных) граждан объем принимаемых твердых коммунальных отходов изменяется Региональным Оператором в одностороннем порядке без подписания сторонами дополнительных соглашений к договору на основании сведений и документов, полученных от </w:t>
      </w:r>
      <w:r w:rsidR="00F928E7" w:rsidRPr="0052573D">
        <w:rPr>
          <w:rFonts w:ascii="Times New Roman" w:hAnsi="Times New Roman" w:cs="Times New Roman"/>
          <w:sz w:val="24"/>
          <w:szCs w:val="24"/>
        </w:rPr>
        <w:t>Потребителя</w:t>
      </w:r>
      <w:r w:rsidRPr="0052573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F928E7" w:rsidRPr="0052573D">
        <w:rPr>
          <w:rFonts w:ascii="Times New Roman" w:hAnsi="Times New Roman" w:cs="Times New Roman"/>
          <w:sz w:val="24"/>
          <w:szCs w:val="24"/>
        </w:rPr>
        <w:t>п.4.3.8.</w:t>
      </w:r>
      <w:r w:rsidRPr="0052573D">
        <w:rPr>
          <w:rFonts w:ascii="Times New Roman" w:hAnsi="Times New Roman" w:cs="Times New Roman"/>
          <w:sz w:val="24"/>
          <w:szCs w:val="24"/>
        </w:rPr>
        <w:t xml:space="preserve"> настоящего договора, а также из иных источников</w:t>
      </w:r>
      <w:r w:rsidR="00F928E7" w:rsidRPr="0052573D">
        <w:rPr>
          <w:rFonts w:ascii="Times New Roman" w:hAnsi="Times New Roman" w:cs="Times New Roman"/>
          <w:sz w:val="24"/>
          <w:szCs w:val="24"/>
        </w:rPr>
        <w:t>.</w:t>
      </w:r>
    </w:p>
    <w:p w:rsidR="00F928E7" w:rsidRPr="0052573D" w:rsidRDefault="00AC6679" w:rsidP="0052573D">
      <w:pPr>
        <w:pStyle w:val="aa"/>
        <w:numPr>
          <w:ilvl w:val="1"/>
          <w:numId w:val="13"/>
        </w:numPr>
        <w:tabs>
          <w:tab w:val="left" w:pos="1035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73D">
        <w:rPr>
          <w:rFonts w:ascii="Times New Roman" w:hAnsi="Times New Roman" w:cs="Times New Roman"/>
          <w:bCs/>
          <w:sz w:val="24"/>
          <w:szCs w:val="24"/>
        </w:rPr>
        <w:t xml:space="preserve">При утверждении в установленном порядке уполномоченным органом новых величин нормативов накопления ТКО объем оказываемых услуг по </w:t>
      </w:r>
      <w:r w:rsidR="0066736A" w:rsidRPr="0052573D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52573D">
        <w:rPr>
          <w:rFonts w:ascii="Times New Roman" w:hAnsi="Times New Roman" w:cs="Times New Roman"/>
          <w:bCs/>
          <w:sz w:val="24"/>
          <w:szCs w:val="24"/>
        </w:rPr>
        <w:t xml:space="preserve">у изменяется соответственно новым нормативам с даты их официального утверждения. При этом дополнительное согласование с </w:t>
      </w:r>
      <w:r w:rsidR="00221B56" w:rsidRPr="0052573D">
        <w:rPr>
          <w:rFonts w:ascii="Times New Roman" w:hAnsi="Times New Roman" w:cs="Times New Roman"/>
          <w:bCs/>
          <w:sz w:val="24"/>
          <w:szCs w:val="24"/>
        </w:rPr>
        <w:t>Потребителе</w:t>
      </w:r>
      <w:r w:rsidRPr="0052573D">
        <w:rPr>
          <w:rFonts w:ascii="Times New Roman" w:hAnsi="Times New Roman" w:cs="Times New Roman"/>
          <w:bCs/>
          <w:sz w:val="24"/>
          <w:szCs w:val="24"/>
        </w:rPr>
        <w:t xml:space="preserve">м и внесение изменений в настоящий </w:t>
      </w:r>
      <w:r w:rsidR="0066736A" w:rsidRPr="0052573D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52573D">
        <w:rPr>
          <w:rFonts w:ascii="Times New Roman" w:hAnsi="Times New Roman" w:cs="Times New Roman"/>
          <w:bCs/>
          <w:sz w:val="24"/>
          <w:szCs w:val="24"/>
        </w:rPr>
        <w:t xml:space="preserve"> в таком случае не требуется.</w:t>
      </w:r>
    </w:p>
    <w:p w:rsidR="0052573D" w:rsidRPr="0052573D" w:rsidRDefault="0052573D" w:rsidP="0052573D">
      <w:pPr>
        <w:pStyle w:val="aa"/>
        <w:tabs>
          <w:tab w:val="left" w:pos="1035"/>
          <w:tab w:val="left" w:pos="1134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0E6" w:rsidRPr="0052573D" w:rsidRDefault="007930E6" w:rsidP="003E391D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73D">
        <w:rPr>
          <w:rFonts w:ascii="Times New Roman" w:hAnsi="Times New Roman" w:cs="Times New Roman"/>
          <w:b/>
          <w:sz w:val="24"/>
          <w:szCs w:val="24"/>
        </w:rPr>
        <w:t>Порядок фиксации нарушений по договору</w:t>
      </w:r>
      <w:r w:rsidR="00C07691">
        <w:rPr>
          <w:rFonts w:ascii="Times New Roman" w:hAnsi="Times New Roman" w:cs="Times New Roman"/>
          <w:b/>
          <w:sz w:val="24"/>
          <w:szCs w:val="24"/>
        </w:rPr>
        <w:t>.</w:t>
      </w:r>
    </w:p>
    <w:p w:rsidR="00AC6679" w:rsidRPr="00243AF9" w:rsidRDefault="00AC6679" w:rsidP="003E391D">
      <w:pPr>
        <w:pStyle w:val="aa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В случае нарушения Региональным Оператором обязательств по настоящему договору </w:t>
      </w:r>
      <w:r w:rsidR="00221B56" w:rsidRPr="00243AF9">
        <w:rPr>
          <w:rFonts w:ascii="Times New Roman" w:hAnsi="Times New Roman" w:cs="Times New Roman"/>
          <w:sz w:val="24"/>
          <w:szCs w:val="24"/>
        </w:rPr>
        <w:t>П</w:t>
      </w:r>
      <w:r w:rsidRPr="00243AF9">
        <w:rPr>
          <w:rFonts w:ascii="Times New Roman" w:hAnsi="Times New Roman" w:cs="Times New Roman"/>
          <w:sz w:val="24"/>
          <w:szCs w:val="24"/>
        </w:rPr>
        <w:t xml:space="preserve">отребитель с участием представителя </w:t>
      </w:r>
      <w:r w:rsidR="00221B56" w:rsidRPr="00243AF9">
        <w:rPr>
          <w:rFonts w:ascii="Times New Roman" w:hAnsi="Times New Roman" w:cs="Times New Roman"/>
          <w:sz w:val="24"/>
          <w:szCs w:val="24"/>
        </w:rPr>
        <w:t>Р</w:t>
      </w:r>
      <w:r w:rsidRPr="00243AF9">
        <w:rPr>
          <w:rFonts w:ascii="Times New Roman" w:hAnsi="Times New Roman" w:cs="Times New Roman"/>
          <w:sz w:val="24"/>
          <w:szCs w:val="24"/>
        </w:rPr>
        <w:t xml:space="preserve">егионального </w:t>
      </w:r>
      <w:r w:rsidR="00221B56" w:rsidRPr="00243AF9">
        <w:rPr>
          <w:rFonts w:ascii="Times New Roman" w:hAnsi="Times New Roman" w:cs="Times New Roman"/>
          <w:sz w:val="24"/>
          <w:szCs w:val="24"/>
        </w:rPr>
        <w:t>О</w:t>
      </w:r>
      <w:r w:rsidRPr="00243AF9">
        <w:rPr>
          <w:rFonts w:ascii="Times New Roman" w:hAnsi="Times New Roman" w:cs="Times New Roman"/>
          <w:sz w:val="24"/>
          <w:szCs w:val="24"/>
        </w:rPr>
        <w:t xml:space="preserve">ператора составляет акт о нарушении </w:t>
      </w:r>
      <w:r w:rsidR="00221B56" w:rsidRPr="00243AF9">
        <w:rPr>
          <w:rFonts w:ascii="Times New Roman" w:hAnsi="Times New Roman" w:cs="Times New Roman"/>
          <w:sz w:val="24"/>
          <w:szCs w:val="24"/>
        </w:rPr>
        <w:t>Р</w:t>
      </w:r>
      <w:r w:rsidRPr="00243AF9">
        <w:rPr>
          <w:rFonts w:ascii="Times New Roman" w:hAnsi="Times New Roman" w:cs="Times New Roman"/>
          <w:sz w:val="24"/>
          <w:szCs w:val="24"/>
        </w:rPr>
        <w:t xml:space="preserve">егиональным </w:t>
      </w:r>
      <w:r w:rsidR="00221B56" w:rsidRPr="00243AF9">
        <w:rPr>
          <w:rFonts w:ascii="Times New Roman" w:hAnsi="Times New Roman" w:cs="Times New Roman"/>
          <w:sz w:val="24"/>
          <w:szCs w:val="24"/>
        </w:rPr>
        <w:t>О</w:t>
      </w:r>
      <w:r w:rsidRPr="00243AF9">
        <w:rPr>
          <w:rFonts w:ascii="Times New Roman" w:hAnsi="Times New Roman" w:cs="Times New Roman"/>
          <w:sz w:val="24"/>
          <w:szCs w:val="24"/>
        </w:rPr>
        <w:t xml:space="preserve">ператором обязательств по договору и вручает его представителю </w:t>
      </w:r>
      <w:r w:rsidR="00221B56" w:rsidRPr="00243AF9">
        <w:rPr>
          <w:rFonts w:ascii="Times New Roman" w:hAnsi="Times New Roman" w:cs="Times New Roman"/>
          <w:sz w:val="24"/>
          <w:szCs w:val="24"/>
        </w:rPr>
        <w:t>Р</w:t>
      </w:r>
      <w:r w:rsidRPr="00243AF9">
        <w:rPr>
          <w:rFonts w:ascii="Times New Roman" w:hAnsi="Times New Roman" w:cs="Times New Roman"/>
          <w:sz w:val="24"/>
          <w:szCs w:val="24"/>
        </w:rPr>
        <w:t xml:space="preserve">егионального </w:t>
      </w:r>
      <w:r w:rsidR="00221B56" w:rsidRPr="00243AF9">
        <w:rPr>
          <w:rFonts w:ascii="Times New Roman" w:hAnsi="Times New Roman" w:cs="Times New Roman"/>
          <w:sz w:val="24"/>
          <w:szCs w:val="24"/>
        </w:rPr>
        <w:t>О</w:t>
      </w:r>
      <w:r w:rsidRPr="00243AF9">
        <w:rPr>
          <w:rFonts w:ascii="Times New Roman" w:hAnsi="Times New Roman" w:cs="Times New Roman"/>
          <w:sz w:val="24"/>
          <w:szCs w:val="24"/>
        </w:rPr>
        <w:t>ператора. При неявке предста</w:t>
      </w:r>
      <w:r w:rsidR="00221B56" w:rsidRPr="00243AF9">
        <w:rPr>
          <w:rFonts w:ascii="Times New Roman" w:hAnsi="Times New Roman" w:cs="Times New Roman"/>
          <w:sz w:val="24"/>
          <w:szCs w:val="24"/>
        </w:rPr>
        <w:t>вителя Регионального Оператора П</w:t>
      </w:r>
      <w:r w:rsidRPr="00243AF9">
        <w:rPr>
          <w:rFonts w:ascii="Times New Roman" w:hAnsi="Times New Roman" w:cs="Times New Roman"/>
          <w:sz w:val="24"/>
          <w:szCs w:val="24"/>
        </w:rPr>
        <w:t xml:space="preserve">отребитель составляет указанный акт в </w:t>
      </w:r>
      <w:r w:rsidRPr="0052573D">
        <w:rPr>
          <w:rFonts w:ascii="Times New Roman" w:hAnsi="Times New Roman" w:cs="Times New Roman"/>
          <w:sz w:val="24"/>
          <w:szCs w:val="24"/>
        </w:rPr>
        <w:t>присутствии</w:t>
      </w:r>
      <w:r w:rsidRPr="00243AF9">
        <w:rPr>
          <w:rFonts w:ascii="Times New Roman" w:hAnsi="Times New Roman" w:cs="Times New Roman"/>
          <w:sz w:val="24"/>
          <w:szCs w:val="24"/>
        </w:rPr>
        <w:t xml:space="preserve"> </w:t>
      </w:r>
      <w:r w:rsidRPr="0052573D">
        <w:rPr>
          <w:rFonts w:ascii="Times New Roman" w:hAnsi="Times New Roman" w:cs="Times New Roman"/>
          <w:sz w:val="24"/>
          <w:szCs w:val="24"/>
        </w:rPr>
        <w:t>не менее чем 2 незаинтересованных лиц или с использованием фот</w:t>
      </w:r>
      <w:proofErr w:type="gramStart"/>
      <w:r w:rsidRPr="0052573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2573D">
        <w:rPr>
          <w:rFonts w:ascii="Times New Roman" w:hAnsi="Times New Roman" w:cs="Times New Roman"/>
          <w:sz w:val="24"/>
          <w:szCs w:val="24"/>
        </w:rPr>
        <w:t xml:space="preserve"> и (или) </w:t>
      </w:r>
      <w:proofErr w:type="spellStart"/>
      <w:r w:rsidRPr="0052573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243AF9">
        <w:rPr>
          <w:rFonts w:ascii="Times New Roman" w:hAnsi="Times New Roman" w:cs="Times New Roman"/>
          <w:sz w:val="24"/>
          <w:szCs w:val="24"/>
        </w:rPr>
        <w:t xml:space="preserve"> и в </w:t>
      </w:r>
      <w:r w:rsidRPr="0052573D">
        <w:rPr>
          <w:rFonts w:ascii="Times New Roman" w:hAnsi="Times New Roman" w:cs="Times New Roman"/>
          <w:sz w:val="24"/>
          <w:szCs w:val="24"/>
        </w:rPr>
        <w:t>течение</w:t>
      </w:r>
      <w:r w:rsidRPr="00243AF9">
        <w:rPr>
          <w:rFonts w:ascii="Times New Roman" w:hAnsi="Times New Roman" w:cs="Times New Roman"/>
          <w:sz w:val="24"/>
          <w:szCs w:val="24"/>
        </w:rPr>
        <w:t xml:space="preserve"> 3 рабочих дней направляет акт </w:t>
      </w:r>
      <w:r w:rsidR="003E391D">
        <w:rPr>
          <w:rFonts w:ascii="Times New Roman" w:hAnsi="Times New Roman" w:cs="Times New Roman"/>
          <w:sz w:val="24"/>
          <w:szCs w:val="24"/>
        </w:rPr>
        <w:t>Регионал</w:t>
      </w:r>
      <w:r w:rsidRPr="00243AF9">
        <w:rPr>
          <w:rFonts w:ascii="Times New Roman" w:hAnsi="Times New Roman" w:cs="Times New Roman"/>
          <w:sz w:val="24"/>
          <w:szCs w:val="24"/>
        </w:rPr>
        <w:t xml:space="preserve">ьному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Pr="00243AF9">
        <w:rPr>
          <w:rFonts w:ascii="Times New Roman" w:hAnsi="Times New Roman" w:cs="Times New Roman"/>
          <w:sz w:val="24"/>
          <w:szCs w:val="24"/>
        </w:rPr>
        <w:t xml:space="preserve">ору с требованием устранить выявленные нарушения в течение разумного срока, определенного </w:t>
      </w:r>
      <w:r w:rsidR="00221B56" w:rsidRPr="00243AF9">
        <w:rPr>
          <w:rFonts w:ascii="Times New Roman" w:hAnsi="Times New Roman" w:cs="Times New Roman"/>
          <w:sz w:val="24"/>
          <w:szCs w:val="24"/>
        </w:rPr>
        <w:t>П</w:t>
      </w:r>
      <w:r w:rsidRPr="00243AF9">
        <w:rPr>
          <w:rFonts w:ascii="Times New Roman" w:hAnsi="Times New Roman" w:cs="Times New Roman"/>
          <w:sz w:val="24"/>
          <w:szCs w:val="24"/>
        </w:rPr>
        <w:t>отребителем.</w:t>
      </w:r>
    </w:p>
    <w:p w:rsidR="00AC6679" w:rsidRPr="00243AF9" w:rsidRDefault="00AC6679" w:rsidP="00243AF9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Региональный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Pr="00243AF9">
        <w:rPr>
          <w:rFonts w:ascii="Times New Roman" w:hAnsi="Times New Roman" w:cs="Times New Roman"/>
          <w:sz w:val="24"/>
          <w:szCs w:val="24"/>
        </w:rPr>
        <w:t xml:space="preserve">ор в течение 3 рабочих дней со дня получения акта подписывает его и направляет </w:t>
      </w:r>
      <w:r w:rsidR="003E391D">
        <w:rPr>
          <w:rFonts w:ascii="Times New Roman" w:hAnsi="Times New Roman" w:cs="Times New Roman"/>
          <w:sz w:val="24"/>
          <w:szCs w:val="24"/>
        </w:rPr>
        <w:t>Потребит</w:t>
      </w:r>
      <w:r w:rsidRPr="00243AF9">
        <w:rPr>
          <w:rFonts w:ascii="Times New Roman" w:hAnsi="Times New Roman" w:cs="Times New Roman"/>
          <w:sz w:val="24"/>
          <w:szCs w:val="24"/>
        </w:rPr>
        <w:t xml:space="preserve">елю. В случае несогласия с содержанием акта </w:t>
      </w:r>
      <w:r w:rsidR="003E391D">
        <w:rPr>
          <w:rFonts w:ascii="Times New Roman" w:hAnsi="Times New Roman" w:cs="Times New Roman"/>
          <w:sz w:val="24"/>
          <w:szCs w:val="24"/>
        </w:rPr>
        <w:t>Регионал</w:t>
      </w:r>
      <w:r w:rsidRPr="00243AF9">
        <w:rPr>
          <w:rFonts w:ascii="Times New Roman" w:hAnsi="Times New Roman" w:cs="Times New Roman"/>
          <w:sz w:val="24"/>
          <w:szCs w:val="24"/>
        </w:rPr>
        <w:t xml:space="preserve">ьный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Pr="00243AF9">
        <w:rPr>
          <w:rFonts w:ascii="Times New Roman" w:hAnsi="Times New Roman" w:cs="Times New Roman"/>
          <w:sz w:val="24"/>
          <w:szCs w:val="24"/>
        </w:rPr>
        <w:t xml:space="preserve">ор вправе написать возражение на акт с мотивированным указанием причин своего несогласия и направить такое возражение </w:t>
      </w:r>
      <w:r w:rsidR="003E391D">
        <w:rPr>
          <w:rFonts w:ascii="Times New Roman" w:hAnsi="Times New Roman" w:cs="Times New Roman"/>
          <w:sz w:val="24"/>
          <w:szCs w:val="24"/>
        </w:rPr>
        <w:t>Потребит</w:t>
      </w:r>
      <w:r w:rsidRPr="00243AF9">
        <w:rPr>
          <w:rFonts w:ascii="Times New Roman" w:hAnsi="Times New Roman" w:cs="Times New Roman"/>
          <w:sz w:val="24"/>
          <w:szCs w:val="24"/>
        </w:rPr>
        <w:t>елю в течение 3 рабочих дней со дня получения акта.</w:t>
      </w:r>
    </w:p>
    <w:p w:rsidR="00AC6679" w:rsidRPr="00243AF9" w:rsidRDefault="00AC6679" w:rsidP="00243AF9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невозможности устранения нарушений в сроки, предложенные </w:t>
      </w:r>
      <w:r w:rsidR="003E391D">
        <w:rPr>
          <w:rFonts w:ascii="Times New Roman" w:hAnsi="Times New Roman" w:cs="Times New Roman"/>
          <w:sz w:val="24"/>
          <w:szCs w:val="24"/>
        </w:rPr>
        <w:t>Потребит</w:t>
      </w:r>
      <w:r w:rsidRPr="00243AF9">
        <w:rPr>
          <w:rFonts w:ascii="Times New Roman" w:hAnsi="Times New Roman" w:cs="Times New Roman"/>
          <w:sz w:val="24"/>
          <w:szCs w:val="24"/>
        </w:rPr>
        <w:t xml:space="preserve">елем, </w:t>
      </w:r>
      <w:r w:rsidR="003E391D">
        <w:rPr>
          <w:rFonts w:ascii="Times New Roman" w:hAnsi="Times New Roman" w:cs="Times New Roman"/>
          <w:sz w:val="24"/>
          <w:szCs w:val="24"/>
        </w:rPr>
        <w:t>Регионал</w:t>
      </w:r>
      <w:r w:rsidRPr="00243AF9">
        <w:rPr>
          <w:rFonts w:ascii="Times New Roman" w:hAnsi="Times New Roman" w:cs="Times New Roman"/>
          <w:sz w:val="24"/>
          <w:szCs w:val="24"/>
        </w:rPr>
        <w:t xml:space="preserve">ьный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Pr="00243AF9">
        <w:rPr>
          <w:rFonts w:ascii="Times New Roman" w:hAnsi="Times New Roman" w:cs="Times New Roman"/>
          <w:sz w:val="24"/>
          <w:szCs w:val="24"/>
        </w:rPr>
        <w:t>ор предлагает иные сроки для устранения выявленных нарушений.</w:t>
      </w:r>
    </w:p>
    <w:p w:rsidR="00AC6679" w:rsidRPr="00243AF9" w:rsidRDefault="00AC6679" w:rsidP="003E391D">
      <w:pPr>
        <w:pStyle w:val="aa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3E391D">
        <w:rPr>
          <w:rFonts w:ascii="Times New Roman" w:hAnsi="Times New Roman" w:cs="Times New Roman"/>
          <w:sz w:val="24"/>
          <w:szCs w:val="24"/>
        </w:rPr>
        <w:t>Регионал</w:t>
      </w:r>
      <w:r w:rsidRPr="00243AF9">
        <w:rPr>
          <w:rFonts w:ascii="Times New Roman" w:hAnsi="Times New Roman" w:cs="Times New Roman"/>
          <w:sz w:val="24"/>
          <w:szCs w:val="24"/>
        </w:rPr>
        <w:t xml:space="preserve">ьный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Pr="00243AF9">
        <w:rPr>
          <w:rFonts w:ascii="Times New Roman" w:hAnsi="Times New Roman" w:cs="Times New Roman"/>
          <w:sz w:val="24"/>
          <w:szCs w:val="24"/>
        </w:rPr>
        <w:t xml:space="preserve">ор не направил подписанный акт или возражения на акт в течение 3 рабочих дней со дня получения акта, такой акт считается согласованным и подписанным </w:t>
      </w:r>
      <w:r w:rsidR="003E391D">
        <w:rPr>
          <w:rFonts w:ascii="Times New Roman" w:hAnsi="Times New Roman" w:cs="Times New Roman"/>
          <w:sz w:val="24"/>
          <w:szCs w:val="24"/>
        </w:rPr>
        <w:t>Регионал</w:t>
      </w:r>
      <w:r w:rsidRPr="00243AF9">
        <w:rPr>
          <w:rFonts w:ascii="Times New Roman" w:hAnsi="Times New Roman" w:cs="Times New Roman"/>
          <w:sz w:val="24"/>
          <w:szCs w:val="24"/>
        </w:rPr>
        <w:t xml:space="preserve">ьным </w:t>
      </w:r>
      <w:r w:rsidR="003E391D">
        <w:rPr>
          <w:rFonts w:ascii="Times New Roman" w:hAnsi="Times New Roman" w:cs="Times New Roman"/>
          <w:sz w:val="24"/>
          <w:szCs w:val="24"/>
        </w:rPr>
        <w:t>Операт</w:t>
      </w:r>
      <w:r w:rsidRPr="00243AF9">
        <w:rPr>
          <w:rFonts w:ascii="Times New Roman" w:hAnsi="Times New Roman" w:cs="Times New Roman"/>
          <w:sz w:val="24"/>
          <w:szCs w:val="24"/>
        </w:rPr>
        <w:t>ором.</w:t>
      </w:r>
    </w:p>
    <w:p w:rsidR="00AC6679" w:rsidRPr="00243AF9" w:rsidRDefault="00AC6679" w:rsidP="003E391D">
      <w:pPr>
        <w:pStyle w:val="aa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В случае получения возражений </w:t>
      </w:r>
      <w:r w:rsidR="00221B56" w:rsidRPr="00243AF9">
        <w:rPr>
          <w:rFonts w:ascii="Times New Roman" w:hAnsi="Times New Roman" w:cs="Times New Roman"/>
          <w:sz w:val="24"/>
          <w:szCs w:val="24"/>
        </w:rPr>
        <w:t>Р</w:t>
      </w:r>
      <w:r w:rsidRPr="00243AF9">
        <w:rPr>
          <w:rFonts w:ascii="Times New Roman" w:hAnsi="Times New Roman" w:cs="Times New Roman"/>
          <w:sz w:val="24"/>
          <w:szCs w:val="24"/>
        </w:rPr>
        <w:t xml:space="preserve">егионального </w:t>
      </w:r>
      <w:r w:rsidR="00221B56" w:rsidRPr="00243AF9">
        <w:rPr>
          <w:rFonts w:ascii="Times New Roman" w:hAnsi="Times New Roman" w:cs="Times New Roman"/>
          <w:sz w:val="24"/>
          <w:szCs w:val="24"/>
        </w:rPr>
        <w:t>О</w:t>
      </w:r>
      <w:r w:rsidRPr="00243AF9">
        <w:rPr>
          <w:rFonts w:ascii="Times New Roman" w:hAnsi="Times New Roman" w:cs="Times New Roman"/>
          <w:sz w:val="24"/>
          <w:szCs w:val="24"/>
        </w:rPr>
        <w:t xml:space="preserve">ператора </w:t>
      </w:r>
      <w:r w:rsidR="003E391D">
        <w:rPr>
          <w:rFonts w:ascii="Times New Roman" w:hAnsi="Times New Roman" w:cs="Times New Roman"/>
          <w:sz w:val="24"/>
          <w:szCs w:val="24"/>
        </w:rPr>
        <w:t>Потребит</w:t>
      </w:r>
      <w:r w:rsidRPr="00243AF9">
        <w:rPr>
          <w:rFonts w:ascii="Times New Roman" w:hAnsi="Times New Roman" w:cs="Times New Roman"/>
          <w:sz w:val="24"/>
          <w:szCs w:val="24"/>
        </w:rPr>
        <w:t>ель обязан рассмотреть возражения и в случае согласия с возражениями внести соответствующие изменения в акт.</w:t>
      </w:r>
    </w:p>
    <w:p w:rsidR="00AC6679" w:rsidRPr="00243AF9" w:rsidRDefault="00AC6679" w:rsidP="003E391D">
      <w:pPr>
        <w:pStyle w:val="aa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Акт должен содержать</w:t>
      </w:r>
      <w:r w:rsidR="003E391D">
        <w:rPr>
          <w:rFonts w:ascii="Times New Roman" w:hAnsi="Times New Roman" w:cs="Times New Roman"/>
          <w:sz w:val="24"/>
          <w:szCs w:val="24"/>
        </w:rPr>
        <w:t>:</w:t>
      </w:r>
    </w:p>
    <w:p w:rsidR="00965FC7" w:rsidRPr="00243AF9" w:rsidRDefault="00965FC7" w:rsidP="00243AF9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>а) сведения о заявителе (наименование, местонахождение, адрес),</w:t>
      </w:r>
    </w:p>
    <w:p w:rsidR="00965FC7" w:rsidRPr="00243AF9" w:rsidRDefault="00965FC7" w:rsidP="00243AF9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43AF9">
        <w:rPr>
          <w:rFonts w:ascii="Times New Roman" w:hAnsi="Times New Roman" w:cs="Times New Roman"/>
          <w:bCs/>
          <w:sz w:val="24"/>
          <w:szCs w:val="24"/>
        </w:rPr>
        <w:t>б) сведения об объекте (объектах), на котором образуются твердые коммунальные отходы,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акт),</w:t>
      </w:r>
      <w:proofErr w:type="gramEnd"/>
    </w:p>
    <w:p w:rsidR="00965FC7" w:rsidRPr="00243AF9" w:rsidRDefault="00965FC7" w:rsidP="00243AF9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в) сведения о нарушении соответствующих пунктов </w:t>
      </w:r>
      <w:r w:rsidR="0066736A" w:rsidRPr="00243AF9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bCs/>
          <w:sz w:val="24"/>
          <w:szCs w:val="24"/>
        </w:rPr>
        <w:t>а,</w:t>
      </w:r>
    </w:p>
    <w:p w:rsidR="00965FC7" w:rsidRPr="00243AF9" w:rsidRDefault="00965FC7" w:rsidP="00243AF9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>г) другие сведения по усмотрению стороны, в том числе материалы фото- и видеосъемки</w:t>
      </w:r>
      <w:r w:rsidR="003E391D">
        <w:rPr>
          <w:rFonts w:ascii="Times New Roman" w:hAnsi="Times New Roman" w:cs="Times New Roman"/>
          <w:bCs/>
          <w:sz w:val="24"/>
          <w:szCs w:val="24"/>
        </w:rPr>
        <w:t>.</w:t>
      </w:r>
    </w:p>
    <w:p w:rsidR="00965FC7" w:rsidRPr="00243AF9" w:rsidRDefault="00965FC7" w:rsidP="003E391D">
      <w:pPr>
        <w:pStyle w:val="aa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В случае не устранения допущенных нарушений в оказании услуг по настоящему </w:t>
      </w:r>
      <w:r w:rsidR="0066736A" w:rsidRPr="00243AF9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у в указанный в акте срок и/или не направления Региональным Оператором мотивированных возражений,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Потребитель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 направляет копию акта о нарушении Региональным Оператором обязательств по </w:t>
      </w:r>
      <w:r w:rsidR="0066736A" w:rsidRPr="00243AF9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у </w:t>
      </w:r>
      <w:proofErr w:type="gramStart"/>
      <w:r w:rsidRPr="00243AF9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243A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43AF9">
        <w:rPr>
          <w:rFonts w:ascii="Times New Roman" w:hAnsi="Times New Roman" w:cs="Times New Roman"/>
          <w:bCs/>
          <w:sz w:val="24"/>
          <w:szCs w:val="24"/>
        </w:rPr>
        <w:t>уполномоченный</w:t>
      </w:r>
      <w:proofErr w:type="gramEnd"/>
      <w:r w:rsidRPr="00243AF9">
        <w:rPr>
          <w:rFonts w:ascii="Times New Roman" w:hAnsi="Times New Roman" w:cs="Times New Roman"/>
          <w:bCs/>
          <w:sz w:val="24"/>
          <w:szCs w:val="24"/>
        </w:rPr>
        <w:t xml:space="preserve"> орган исполнительной власти субъекта Российской Федерации.</w:t>
      </w:r>
    </w:p>
    <w:p w:rsidR="00965FC7" w:rsidRPr="00243AF9" w:rsidRDefault="00965FC7" w:rsidP="003E391D">
      <w:pPr>
        <w:pStyle w:val="aa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В случае нарушения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Потребителе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м, в том числе в связи с действиями/ бездействием третьих лиц, обязательств по настоящему договору, Региональный Оператор вызывает телефонограммой представителя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Потребителя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 для составления акта, подтверждающего факты, не позволяющие Региональному Оператору осуществлять надлежащее оказание услуг по настоящему договору по вине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Потребителя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 и (или) третьих лиц. При неявке представителя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Потребителя</w:t>
      </w:r>
      <w:r w:rsidRPr="00243AF9">
        <w:rPr>
          <w:rFonts w:ascii="Times New Roman" w:hAnsi="Times New Roman" w:cs="Times New Roman"/>
          <w:bCs/>
          <w:sz w:val="24"/>
          <w:szCs w:val="24"/>
        </w:rPr>
        <w:t>, Региональный Оператор вправе составить указанный акт в присутствии не менее чем 2 незаинтересованных лиц или с использованием фот</w:t>
      </w:r>
      <w:proofErr w:type="gramStart"/>
      <w:r w:rsidRPr="00243AF9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243AF9">
        <w:rPr>
          <w:rFonts w:ascii="Times New Roman" w:hAnsi="Times New Roman" w:cs="Times New Roman"/>
          <w:bCs/>
          <w:sz w:val="24"/>
          <w:szCs w:val="24"/>
        </w:rPr>
        <w:t xml:space="preserve"> и (или) </w:t>
      </w:r>
      <w:proofErr w:type="spellStart"/>
      <w:r w:rsidRPr="00243AF9">
        <w:rPr>
          <w:rFonts w:ascii="Times New Roman" w:hAnsi="Times New Roman" w:cs="Times New Roman"/>
          <w:bCs/>
          <w:sz w:val="24"/>
          <w:szCs w:val="24"/>
        </w:rPr>
        <w:t>видеофиксации</w:t>
      </w:r>
      <w:proofErr w:type="spellEnd"/>
      <w:r w:rsidRPr="00243AF9">
        <w:rPr>
          <w:rFonts w:ascii="Times New Roman" w:hAnsi="Times New Roman" w:cs="Times New Roman"/>
          <w:bCs/>
          <w:sz w:val="24"/>
          <w:szCs w:val="24"/>
        </w:rPr>
        <w:t>. В этом случае Региональный Оператор освобождается от ответственности за неоказание или ненадлежащее оказание услуг,</w:t>
      </w:r>
      <w:r w:rsidRPr="00243AF9">
        <w:rPr>
          <w:rFonts w:ascii="Times New Roman" w:hAnsi="Times New Roman" w:cs="Times New Roman"/>
          <w:sz w:val="24"/>
          <w:szCs w:val="24"/>
        </w:rPr>
        <w:t xml:space="preserve"> а услуга считается надлежащим образом оказанной Региональным Оператором и подлежит оплате </w:t>
      </w:r>
      <w:r w:rsidR="00221B56" w:rsidRPr="00243AF9">
        <w:rPr>
          <w:rFonts w:ascii="Times New Roman" w:hAnsi="Times New Roman" w:cs="Times New Roman"/>
          <w:sz w:val="24"/>
          <w:szCs w:val="24"/>
        </w:rPr>
        <w:t>Потребителе</w:t>
      </w:r>
      <w:r w:rsidRPr="00243AF9">
        <w:rPr>
          <w:rFonts w:ascii="Times New Roman" w:hAnsi="Times New Roman" w:cs="Times New Roman"/>
          <w:sz w:val="24"/>
          <w:szCs w:val="24"/>
        </w:rPr>
        <w:t>м</w:t>
      </w:r>
      <w:r w:rsidR="003E391D">
        <w:rPr>
          <w:rFonts w:ascii="Times New Roman" w:hAnsi="Times New Roman" w:cs="Times New Roman"/>
          <w:sz w:val="24"/>
          <w:szCs w:val="24"/>
        </w:rPr>
        <w:t>.</w:t>
      </w:r>
    </w:p>
    <w:p w:rsidR="007930E6" w:rsidRPr="00243AF9" w:rsidRDefault="007930E6" w:rsidP="00243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30E6" w:rsidRPr="00243AF9" w:rsidRDefault="007930E6" w:rsidP="003E391D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  <w:r w:rsidR="00C07691">
        <w:rPr>
          <w:rFonts w:ascii="Times New Roman" w:hAnsi="Times New Roman" w:cs="Times New Roman"/>
          <w:b/>
          <w:sz w:val="24"/>
          <w:szCs w:val="24"/>
        </w:rPr>
        <w:t>.</w:t>
      </w:r>
    </w:p>
    <w:p w:rsidR="00965FC7" w:rsidRPr="00243AF9" w:rsidRDefault="00965FC7" w:rsidP="003E391D">
      <w:pPr>
        <w:pStyle w:val="aa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Федерации;</w:t>
      </w:r>
    </w:p>
    <w:p w:rsidR="00965FC7" w:rsidRPr="00243AF9" w:rsidRDefault="00965FC7" w:rsidP="003E391D">
      <w:pPr>
        <w:pStyle w:val="aa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В случае неисполнения либо ненадлежащего исполнения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Потребителе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м обязательств по оплате настоящего </w:t>
      </w:r>
      <w:r w:rsidR="0066736A" w:rsidRPr="00243AF9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а, Региональный Оператор вправе потребовать от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Потребителя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 уплаты неустойки в размере 1/130 ключевой ставки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просрочки;</w:t>
      </w:r>
    </w:p>
    <w:p w:rsidR="00965FC7" w:rsidRDefault="00965FC7" w:rsidP="003E391D">
      <w:pPr>
        <w:pStyle w:val="aa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За нарушение правил обращения с твердыми коммунальными отходами в части складирования твердых коммунальных отходов вне мест накопления таких отходов, определенных настоящим договором,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Потребитель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 несет административную ответственность в соответствии с законодательством Российской Федерации.</w:t>
      </w:r>
    </w:p>
    <w:p w:rsidR="005C230C" w:rsidRDefault="005C230C" w:rsidP="003E391D">
      <w:pPr>
        <w:pStyle w:val="aa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Потребитель несет ответственность за полноту и достоверность представляемой Региональному </w:t>
      </w:r>
      <w:r w:rsidR="003E391D">
        <w:rPr>
          <w:rFonts w:ascii="Times New Roman" w:hAnsi="Times New Roman" w:cs="Times New Roman"/>
          <w:bCs/>
          <w:sz w:val="24"/>
          <w:szCs w:val="24"/>
        </w:rPr>
        <w:t>Операт</w:t>
      </w:r>
      <w:r>
        <w:rPr>
          <w:rFonts w:ascii="Times New Roman" w:hAnsi="Times New Roman" w:cs="Times New Roman"/>
          <w:bCs/>
          <w:sz w:val="24"/>
          <w:szCs w:val="24"/>
        </w:rPr>
        <w:t>ору информации, документов и содержащихся в них сведений.</w:t>
      </w:r>
    </w:p>
    <w:p w:rsidR="005C230C" w:rsidRDefault="005C230C" w:rsidP="003E391D">
      <w:pPr>
        <w:pStyle w:val="aa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Потребитель несет ответственность за последствия, возникшие в результате непредставления либо несвоевременного представления указанных сведений.</w:t>
      </w:r>
    </w:p>
    <w:p w:rsidR="005C230C" w:rsidRPr="00243AF9" w:rsidRDefault="005C230C" w:rsidP="00FC23C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 этом Региональный Оператор вправе использовать имеющиеся у  него </w:t>
      </w:r>
      <w:r w:rsidR="00FC23C1">
        <w:rPr>
          <w:rFonts w:ascii="Times New Roman" w:hAnsi="Times New Roman" w:cs="Times New Roman"/>
          <w:bCs/>
          <w:sz w:val="24"/>
          <w:szCs w:val="24"/>
        </w:rPr>
        <w:t>сведения и информацию, необходимые для начисления стоимости коммунальной услуги по обращению с ТКО, а также сведения и информацию, указанные в реквизитах Потребителя.</w:t>
      </w:r>
    </w:p>
    <w:p w:rsidR="00965FC7" w:rsidRDefault="00965FC7" w:rsidP="003E391D">
      <w:pPr>
        <w:pStyle w:val="aa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Региональный Оператор не несет ответственность за неисполнение и/или ненадлежащее исполнение договора, в том числе за неосуществление вывоза ТКО в случае, если это обусловлено неисполнением или ненадлежащим исполнением </w:t>
      </w:r>
      <w:r w:rsidR="00221B56" w:rsidRPr="00243AF9">
        <w:rPr>
          <w:rFonts w:ascii="Times New Roman" w:hAnsi="Times New Roman" w:cs="Times New Roman"/>
          <w:bCs/>
          <w:sz w:val="24"/>
          <w:szCs w:val="24"/>
        </w:rPr>
        <w:t>Потребителе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м обязанностей, установленных настоящим </w:t>
      </w:r>
      <w:r w:rsidR="0066736A" w:rsidRPr="00243AF9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bCs/>
          <w:sz w:val="24"/>
          <w:szCs w:val="24"/>
        </w:rPr>
        <w:t>ом.</w:t>
      </w:r>
    </w:p>
    <w:p w:rsidR="00FC23C1" w:rsidRDefault="00FC23C1" w:rsidP="00FC23C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Стороны согласились, что к таким обстоятельствам относятся: отсутствие беспрепятственного доступа мусоровоза (спецтранспорта) к месту накопления ТКО </w:t>
      </w:r>
      <w:r w:rsidR="00D60C98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 xml:space="preserve">в том числе загромождение подъездных путей припаркованными транспортными средствами,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неочистка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подъездных путей от снега и наледи и т.п.), несанкционированное перемещение Потребителем контейнеров с места накопления ТКО, возгорание контейнеров, техническая неисправность контейнера и т.п.</w:t>
      </w:r>
      <w:proofErr w:type="gramEnd"/>
    </w:p>
    <w:p w:rsidR="00FC23C1" w:rsidRPr="00243AF9" w:rsidRDefault="00FC23C1" w:rsidP="00FC23C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этом случае Региональным Оператором (представителем Регионального Оператора) в одностороннем порядке с привлечением третьих лиц может быть составлен Акт о невозможности исполнения обязательств по настоящему договору с приложением фот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(или)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видеофиксации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65FC7" w:rsidRPr="00FC23C1" w:rsidRDefault="00965FC7" w:rsidP="003E391D">
      <w:pPr>
        <w:pStyle w:val="aa"/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3C1">
        <w:rPr>
          <w:rFonts w:ascii="Times New Roman" w:hAnsi="Times New Roman" w:cs="Times New Roman"/>
          <w:bCs/>
          <w:sz w:val="24"/>
          <w:szCs w:val="24"/>
        </w:rPr>
        <w:t xml:space="preserve">В случае неисполнения либо ненадлежащего исполнения </w:t>
      </w:r>
      <w:r w:rsidR="00221B56" w:rsidRPr="00FC23C1">
        <w:rPr>
          <w:rFonts w:ascii="Times New Roman" w:hAnsi="Times New Roman" w:cs="Times New Roman"/>
          <w:bCs/>
          <w:sz w:val="24"/>
          <w:szCs w:val="24"/>
        </w:rPr>
        <w:t>Потребителе</w:t>
      </w:r>
      <w:r w:rsidRPr="00FC23C1">
        <w:rPr>
          <w:rFonts w:ascii="Times New Roman" w:hAnsi="Times New Roman" w:cs="Times New Roman"/>
          <w:bCs/>
          <w:sz w:val="24"/>
          <w:szCs w:val="24"/>
        </w:rPr>
        <w:t xml:space="preserve">м обязательств по исполнению настоящего </w:t>
      </w:r>
      <w:r w:rsidR="0066736A" w:rsidRPr="00FC23C1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FC23C1">
        <w:rPr>
          <w:rFonts w:ascii="Times New Roman" w:hAnsi="Times New Roman" w:cs="Times New Roman"/>
          <w:bCs/>
          <w:sz w:val="24"/>
          <w:szCs w:val="24"/>
        </w:rPr>
        <w:t xml:space="preserve">а, в том числе при нарушении сроков оплаты более двух расчетных периодов подряд, Региональный Оператор вправе отказаться от исполнения обязательств по </w:t>
      </w:r>
      <w:r w:rsidR="004113D3" w:rsidRPr="00FC23C1">
        <w:rPr>
          <w:rFonts w:ascii="Times New Roman" w:hAnsi="Times New Roman" w:cs="Times New Roman"/>
          <w:bCs/>
          <w:sz w:val="24"/>
          <w:szCs w:val="24"/>
        </w:rPr>
        <w:t>договору</w:t>
      </w:r>
      <w:r w:rsidRPr="00FC23C1">
        <w:rPr>
          <w:rFonts w:ascii="Times New Roman" w:hAnsi="Times New Roman" w:cs="Times New Roman"/>
          <w:bCs/>
          <w:sz w:val="24"/>
          <w:szCs w:val="24"/>
        </w:rPr>
        <w:t xml:space="preserve"> в порядке, установленном ст.450.1 ГК РФ</w:t>
      </w:r>
      <w:r w:rsidR="004113D3" w:rsidRPr="00FC23C1">
        <w:rPr>
          <w:rFonts w:ascii="Times New Roman" w:hAnsi="Times New Roman" w:cs="Times New Roman"/>
          <w:bCs/>
          <w:sz w:val="24"/>
          <w:szCs w:val="24"/>
        </w:rPr>
        <w:t>.</w:t>
      </w:r>
    </w:p>
    <w:p w:rsidR="00965FC7" w:rsidRPr="00243AF9" w:rsidRDefault="00965FC7" w:rsidP="00243A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0E6" w:rsidRPr="00243AF9" w:rsidRDefault="007930E6" w:rsidP="003E391D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 </w:t>
      </w:r>
      <w:r w:rsidRPr="00243AF9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  <w:r w:rsidR="00C07691">
        <w:rPr>
          <w:rFonts w:ascii="Times New Roman" w:hAnsi="Times New Roman" w:cs="Times New Roman"/>
          <w:b/>
          <w:sz w:val="24"/>
          <w:szCs w:val="24"/>
        </w:rPr>
        <w:t>.</w:t>
      </w:r>
    </w:p>
    <w:p w:rsidR="00965FC7" w:rsidRPr="00243AF9" w:rsidRDefault="00965FC7" w:rsidP="003E391D">
      <w:pPr>
        <w:pStyle w:val="aa"/>
        <w:numPr>
          <w:ilvl w:val="1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силы.</w:t>
      </w:r>
    </w:p>
    <w:p w:rsidR="00965FC7" w:rsidRPr="00243AF9" w:rsidRDefault="00965FC7" w:rsidP="00243AF9">
      <w:pPr>
        <w:pStyle w:val="aa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При этом срок исполнения обязательств по настоящему договору продлевается соразмерно времени, в течение которого действовали такие обстоятельства, а также последствиям, вызванным этими обстоятельствами</w:t>
      </w:r>
      <w:r w:rsidR="003E391D">
        <w:rPr>
          <w:rFonts w:ascii="Times New Roman" w:hAnsi="Times New Roman" w:cs="Times New Roman"/>
          <w:sz w:val="24"/>
          <w:szCs w:val="24"/>
        </w:rPr>
        <w:t>.</w:t>
      </w:r>
    </w:p>
    <w:p w:rsidR="00965FC7" w:rsidRPr="00243AF9" w:rsidRDefault="00965FC7" w:rsidP="003E391D">
      <w:pPr>
        <w:pStyle w:val="aa"/>
        <w:numPr>
          <w:ilvl w:val="1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:rsidR="00965FC7" w:rsidRPr="00243AF9" w:rsidRDefault="00965FC7" w:rsidP="003E391D">
      <w:pPr>
        <w:pStyle w:val="aa"/>
        <w:numPr>
          <w:ilvl w:val="1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:rsidR="00965FC7" w:rsidRPr="00243AF9" w:rsidRDefault="00965FC7" w:rsidP="00243AF9">
      <w:pPr>
        <w:pStyle w:val="aa"/>
        <w:tabs>
          <w:tab w:val="left" w:pos="284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0E6" w:rsidRPr="00243AF9" w:rsidRDefault="007930E6" w:rsidP="003E391D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 xml:space="preserve"> Действие договора</w:t>
      </w:r>
      <w:r w:rsidR="00965FC7" w:rsidRPr="00243AF9">
        <w:rPr>
          <w:rFonts w:ascii="Times New Roman" w:hAnsi="Times New Roman" w:cs="Times New Roman"/>
          <w:b/>
          <w:sz w:val="24"/>
          <w:szCs w:val="24"/>
        </w:rPr>
        <w:t>.</w:t>
      </w:r>
    </w:p>
    <w:p w:rsidR="00FC23C1" w:rsidRPr="00FC23C1" w:rsidRDefault="00FC23C1" w:rsidP="003E391D">
      <w:pPr>
        <w:pStyle w:val="aa"/>
        <w:numPr>
          <w:ilvl w:val="1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9A1">
        <w:rPr>
          <w:rFonts w:ascii="Times New Roman" w:hAnsi="Times New Roman" w:cs="Times New Roman"/>
          <w:sz w:val="24"/>
          <w:szCs w:val="24"/>
        </w:rPr>
        <w:t xml:space="preserve">Настоящий договор заключается на срок по 31 декабря 2019 года, </w:t>
      </w:r>
      <w:r>
        <w:rPr>
          <w:rFonts w:ascii="Times New Roman" w:hAnsi="Times New Roman" w:cs="Times New Roman"/>
          <w:sz w:val="24"/>
          <w:szCs w:val="24"/>
        </w:rPr>
        <w:t xml:space="preserve">вступает в силу с момента его подписания и распространяет свое действие на отношения сторон, возникшие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начала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оказания услуг Региональным Оператором по обращению с ТКО.</w:t>
      </w:r>
    </w:p>
    <w:p w:rsidR="00FC23C1" w:rsidRPr="00FC23C1" w:rsidRDefault="00FC23C1" w:rsidP="00FC23C1">
      <w:pPr>
        <w:pStyle w:val="aa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149A1">
        <w:rPr>
          <w:rFonts w:ascii="Times New Roman" w:hAnsi="Times New Roman" w:cs="Times New Roman"/>
          <w:sz w:val="24"/>
          <w:szCs w:val="24"/>
        </w:rPr>
        <w:t xml:space="preserve"> части </w:t>
      </w:r>
      <w:r>
        <w:rPr>
          <w:rFonts w:ascii="Times New Roman" w:hAnsi="Times New Roman" w:cs="Times New Roman"/>
          <w:sz w:val="24"/>
          <w:szCs w:val="24"/>
        </w:rPr>
        <w:t>взаиморасчетов настоящий договор действует до полного исполнения сторонами своих обязательств. Истечение срока действия договора не освобождает стороны от ответственности за неисполнение обязательств по настоящему договору</w:t>
      </w:r>
      <w:r w:rsidRPr="006149A1">
        <w:rPr>
          <w:rFonts w:ascii="Times New Roman" w:hAnsi="Times New Roman" w:cs="Times New Roman"/>
          <w:sz w:val="24"/>
          <w:szCs w:val="24"/>
        </w:rPr>
        <w:t>.</w:t>
      </w:r>
    </w:p>
    <w:p w:rsidR="00FC23C1" w:rsidRPr="00FC23C1" w:rsidRDefault="00FC23C1" w:rsidP="003E391D">
      <w:pPr>
        <w:pStyle w:val="aa"/>
        <w:numPr>
          <w:ilvl w:val="1"/>
          <w:numId w:val="13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3C1">
        <w:rPr>
          <w:rFonts w:ascii="Times New Roman" w:hAnsi="Times New Roman" w:cs="Times New Roman"/>
          <w:sz w:val="24"/>
          <w:szCs w:val="24"/>
        </w:rPr>
        <w:t xml:space="preserve">Договор на оказание услуг по обращению с ТКО и иными отходами заключается в письменной форме путем составления одного документа, подписанного сторонами. Договор также может быть заключен путем совершения </w:t>
      </w:r>
      <w:r w:rsidR="003E391D">
        <w:rPr>
          <w:rFonts w:ascii="Times New Roman" w:hAnsi="Times New Roman" w:cs="Times New Roman"/>
          <w:sz w:val="24"/>
          <w:szCs w:val="24"/>
        </w:rPr>
        <w:t>Потребит</w:t>
      </w:r>
      <w:r w:rsidRPr="00FC23C1">
        <w:rPr>
          <w:rFonts w:ascii="Times New Roman" w:hAnsi="Times New Roman" w:cs="Times New Roman"/>
          <w:sz w:val="24"/>
          <w:szCs w:val="24"/>
        </w:rPr>
        <w:t xml:space="preserve">елем конклюдентных действий, свидетельствующих о его намерении потреблять коммунальную услугу или о фактическом потреблении такой услуги. Такими действиями являются: складирование ТКО в местах накопления ТКО; оплата за </w:t>
      </w:r>
      <w:proofErr w:type="gramStart"/>
      <w:r w:rsidRPr="00FC23C1">
        <w:rPr>
          <w:rFonts w:ascii="Times New Roman" w:hAnsi="Times New Roman" w:cs="Times New Roman"/>
          <w:sz w:val="24"/>
          <w:szCs w:val="24"/>
        </w:rPr>
        <w:t>оказанную</w:t>
      </w:r>
      <w:proofErr w:type="gramEnd"/>
      <w:r w:rsidRPr="00FC23C1">
        <w:rPr>
          <w:rFonts w:ascii="Times New Roman" w:hAnsi="Times New Roman" w:cs="Times New Roman"/>
          <w:sz w:val="24"/>
          <w:szCs w:val="24"/>
        </w:rPr>
        <w:t xml:space="preserve"> Региональным Оператором услуг по обращению с ТКО и иными отходами, подача заявки на вывоз ТКО отходов. </w:t>
      </w:r>
    </w:p>
    <w:p w:rsidR="00FC23C1" w:rsidRPr="00243AF9" w:rsidRDefault="00225A7C" w:rsidP="00225A7C">
      <w:pPr>
        <w:pStyle w:val="aa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этом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оба способа заключения договора являются юридически равнозначными и влекут за собой одинаковые юридические последствия.</w:t>
      </w:r>
    </w:p>
    <w:p w:rsidR="00965FC7" w:rsidRPr="00225A7C" w:rsidRDefault="00F23B63" w:rsidP="003E391D">
      <w:pPr>
        <w:pStyle w:val="aa"/>
        <w:numPr>
          <w:ilvl w:val="1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Настоящий договор считается продленным на тот же срок и на тех же условиях,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условиях.</w:t>
      </w:r>
    </w:p>
    <w:p w:rsidR="00225A7C" w:rsidRDefault="00225A7C" w:rsidP="00225A7C">
      <w:pPr>
        <w:pStyle w:val="aa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договор заключается  на срок, не превышающий срок, на который ООО «УК Зеленая роща» присвоен статус Регионального Оператора.</w:t>
      </w:r>
    </w:p>
    <w:p w:rsidR="00F23B63" w:rsidRPr="00243AF9" w:rsidRDefault="00F23B63" w:rsidP="003E391D">
      <w:pPr>
        <w:pStyle w:val="aa"/>
        <w:numPr>
          <w:ilvl w:val="1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243AF9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243AF9">
        <w:rPr>
          <w:rFonts w:ascii="Times New Roman" w:hAnsi="Times New Roman" w:cs="Times New Roman"/>
          <w:sz w:val="24"/>
          <w:szCs w:val="24"/>
        </w:rPr>
        <w:t xml:space="preserve"> может быть расторгнут до окончания срока его действия по соглашению сторон</w:t>
      </w:r>
      <w:r w:rsidR="003E391D">
        <w:rPr>
          <w:rFonts w:ascii="Times New Roman" w:hAnsi="Times New Roman" w:cs="Times New Roman"/>
          <w:sz w:val="24"/>
          <w:szCs w:val="24"/>
        </w:rPr>
        <w:t>.</w:t>
      </w:r>
    </w:p>
    <w:p w:rsidR="007930E6" w:rsidRPr="00243AF9" w:rsidRDefault="007930E6" w:rsidP="00243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30E6" w:rsidRPr="00243AF9" w:rsidRDefault="007930E6" w:rsidP="003E391D">
      <w:pPr>
        <w:pStyle w:val="a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 xml:space="preserve"> Прочие условия</w:t>
      </w:r>
      <w:r w:rsidR="00F23B63" w:rsidRPr="00243AF9">
        <w:rPr>
          <w:rFonts w:ascii="Times New Roman" w:hAnsi="Times New Roman" w:cs="Times New Roman"/>
          <w:b/>
          <w:sz w:val="24"/>
          <w:szCs w:val="24"/>
        </w:rPr>
        <w:t>.</w:t>
      </w:r>
    </w:p>
    <w:p w:rsidR="00F23B63" w:rsidRPr="00243AF9" w:rsidRDefault="00F23B63" w:rsidP="003E391D">
      <w:pPr>
        <w:pStyle w:val="aa"/>
        <w:numPr>
          <w:ilvl w:val="1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Все изменения, которые вносятся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F23B63" w:rsidRPr="00243AF9" w:rsidRDefault="00F23B63" w:rsidP="003E391D">
      <w:pPr>
        <w:pStyle w:val="aa"/>
        <w:numPr>
          <w:ilvl w:val="1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В случае изменения наименования, местонахожд</w:t>
      </w:r>
      <w:r w:rsidR="003E391D">
        <w:rPr>
          <w:rFonts w:ascii="Times New Roman" w:hAnsi="Times New Roman" w:cs="Times New Roman"/>
          <w:sz w:val="24"/>
          <w:szCs w:val="24"/>
        </w:rPr>
        <w:t>ения или банковских реквизитов С</w:t>
      </w:r>
      <w:r w:rsidRPr="00243AF9">
        <w:rPr>
          <w:rFonts w:ascii="Times New Roman" w:hAnsi="Times New Roman" w:cs="Times New Roman"/>
          <w:sz w:val="24"/>
          <w:szCs w:val="24"/>
        </w:rPr>
        <w:t>торона об</w:t>
      </w:r>
      <w:r w:rsidR="003E391D">
        <w:rPr>
          <w:rFonts w:ascii="Times New Roman" w:hAnsi="Times New Roman" w:cs="Times New Roman"/>
          <w:sz w:val="24"/>
          <w:szCs w:val="24"/>
        </w:rPr>
        <w:t>язана уведомить об этом другую С</w:t>
      </w:r>
      <w:r w:rsidRPr="00243AF9">
        <w:rPr>
          <w:rFonts w:ascii="Times New Roman" w:hAnsi="Times New Roman" w:cs="Times New Roman"/>
          <w:sz w:val="24"/>
          <w:szCs w:val="24"/>
        </w:rPr>
        <w:t>торону в письменной форме в течение 5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:rsidR="00F23B63" w:rsidRPr="00243AF9" w:rsidRDefault="00F23B63" w:rsidP="003E391D">
      <w:pPr>
        <w:pStyle w:val="aa"/>
        <w:numPr>
          <w:ilvl w:val="1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При исполнении настоящего договора </w:t>
      </w:r>
      <w:r w:rsidR="003E391D">
        <w:rPr>
          <w:rFonts w:ascii="Times New Roman" w:hAnsi="Times New Roman" w:cs="Times New Roman"/>
          <w:sz w:val="24"/>
          <w:szCs w:val="24"/>
        </w:rPr>
        <w:t>С</w:t>
      </w:r>
      <w:r w:rsidRPr="00243AF9">
        <w:rPr>
          <w:rFonts w:ascii="Times New Roman" w:hAnsi="Times New Roman" w:cs="Times New Roman"/>
          <w:sz w:val="24"/>
          <w:szCs w:val="24"/>
        </w:rPr>
        <w:t>тороны обязуются руководствоваться законодательством Российской Федерации, в том числе положениями Федерального закона "Об отходах производства и потребления" и иными нормативными правовыми актами Российской Федерации в сфере обращения с твердыми коммунальными отходами.</w:t>
      </w:r>
    </w:p>
    <w:p w:rsidR="00F23B63" w:rsidRPr="00243AF9" w:rsidRDefault="00F23B63" w:rsidP="003E391D">
      <w:pPr>
        <w:pStyle w:val="aa"/>
        <w:numPr>
          <w:ilvl w:val="1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 xml:space="preserve">Если после заключения настоящего </w:t>
      </w:r>
      <w:r w:rsidR="0066736A" w:rsidRPr="00243AF9">
        <w:rPr>
          <w:rFonts w:ascii="Times New Roman" w:hAnsi="Times New Roman" w:cs="Times New Roman"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sz w:val="24"/>
          <w:szCs w:val="24"/>
        </w:rPr>
        <w:t xml:space="preserve">а произойдет изменение нормативных правовых актов, регулирующих правоотношения, являющиеся предметом настоящего </w:t>
      </w:r>
      <w:r w:rsidR="0066736A" w:rsidRPr="00243AF9">
        <w:rPr>
          <w:rFonts w:ascii="Times New Roman" w:hAnsi="Times New Roman" w:cs="Times New Roman"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sz w:val="24"/>
          <w:szCs w:val="24"/>
        </w:rPr>
        <w:t xml:space="preserve">а, в результате чего положения настоящего </w:t>
      </w:r>
      <w:r w:rsidR="0066736A" w:rsidRPr="00243AF9">
        <w:rPr>
          <w:rFonts w:ascii="Times New Roman" w:hAnsi="Times New Roman" w:cs="Times New Roman"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sz w:val="24"/>
          <w:szCs w:val="24"/>
        </w:rPr>
        <w:t xml:space="preserve">а вступят в противоречие с действующими нормативными правовыми актами, к правоотношениям </w:t>
      </w:r>
      <w:r w:rsidR="003E391D">
        <w:rPr>
          <w:rFonts w:ascii="Times New Roman" w:hAnsi="Times New Roman" w:cs="Times New Roman"/>
          <w:sz w:val="24"/>
          <w:szCs w:val="24"/>
        </w:rPr>
        <w:t>С</w:t>
      </w:r>
      <w:r w:rsidRPr="00243AF9">
        <w:rPr>
          <w:rFonts w:ascii="Times New Roman" w:hAnsi="Times New Roman" w:cs="Times New Roman"/>
          <w:sz w:val="24"/>
          <w:szCs w:val="24"/>
        </w:rPr>
        <w:t xml:space="preserve">торон будут применяться положения действующих нормативных правовых актов, внесение изменений в </w:t>
      </w:r>
      <w:r w:rsidR="0066736A" w:rsidRPr="00243AF9">
        <w:rPr>
          <w:rFonts w:ascii="Times New Roman" w:hAnsi="Times New Roman" w:cs="Times New Roman"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sz w:val="24"/>
          <w:szCs w:val="24"/>
        </w:rPr>
        <w:t xml:space="preserve"> при этом не требуется.</w:t>
      </w:r>
    </w:p>
    <w:p w:rsidR="00F23B63" w:rsidRPr="00243AF9" w:rsidRDefault="00F23B63" w:rsidP="003E391D">
      <w:pPr>
        <w:pStyle w:val="aa"/>
        <w:numPr>
          <w:ilvl w:val="1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Стороны пришли к соглашению о том, что при заключении настоящего </w:t>
      </w:r>
      <w:r w:rsidR="0066736A" w:rsidRPr="00243AF9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а и дополнительных соглашений к нему, </w:t>
      </w:r>
      <w:r w:rsidR="003E391D">
        <w:rPr>
          <w:rFonts w:ascii="Times New Roman" w:hAnsi="Times New Roman" w:cs="Times New Roman"/>
          <w:bCs/>
          <w:sz w:val="24"/>
          <w:szCs w:val="24"/>
        </w:rPr>
        <w:t>С</w:t>
      </w:r>
      <w:r w:rsidRPr="00243AF9">
        <w:rPr>
          <w:rFonts w:ascii="Times New Roman" w:hAnsi="Times New Roman" w:cs="Times New Roman"/>
          <w:bCs/>
          <w:sz w:val="24"/>
          <w:szCs w:val="24"/>
        </w:rPr>
        <w:t>тороны вправе пользоваться факсимильным воспроизведением подписи с помощью средств механического или иного копирования, электронно-цифровой подписи либо аналога собственноручной подписи.</w:t>
      </w:r>
    </w:p>
    <w:p w:rsidR="00F23B63" w:rsidRPr="00243AF9" w:rsidRDefault="00F23B63" w:rsidP="003E391D">
      <w:pPr>
        <w:pStyle w:val="aa"/>
        <w:numPr>
          <w:ilvl w:val="1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Настоящий договор составлен в 2 экземплярах, имеющих равную юридическую силу.</w:t>
      </w:r>
    </w:p>
    <w:p w:rsidR="00F23B63" w:rsidRPr="00C07691" w:rsidRDefault="00F23B63" w:rsidP="003E391D">
      <w:pPr>
        <w:pStyle w:val="aa"/>
        <w:numPr>
          <w:ilvl w:val="1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Cs/>
          <w:sz w:val="24"/>
          <w:szCs w:val="24"/>
        </w:rPr>
        <w:t xml:space="preserve">Споры и разногласия, требование о взыскании задолженности по настоящему </w:t>
      </w:r>
      <w:r w:rsidR="0066736A" w:rsidRPr="00243AF9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у подлежат досудебному урегулированию в претензионном порядке. Сторона, получившая претензию, в течение 5 (пяти) рабочих дней со дня ее получения обязана рассмотреть претензию и дать ответ. В случае не достижения сторонами соглашения спор и </w:t>
      </w:r>
      <w:r w:rsidRPr="00C07691">
        <w:rPr>
          <w:rFonts w:ascii="Times New Roman" w:hAnsi="Times New Roman" w:cs="Times New Roman"/>
          <w:bCs/>
          <w:sz w:val="24"/>
          <w:szCs w:val="24"/>
        </w:rPr>
        <w:t>разногласия разрешаются в Арбитражном суде Орловской области.</w:t>
      </w:r>
    </w:p>
    <w:p w:rsidR="00F23B63" w:rsidRPr="00C07691" w:rsidRDefault="00F23B63" w:rsidP="003E391D">
      <w:pPr>
        <w:pStyle w:val="aa"/>
        <w:numPr>
          <w:ilvl w:val="1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691">
        <w:rPr>
          <w:rFonts w:ascii="Times New Roman" w:hAnsi="Times New Roman" w:cs="Times New Roman"/>
          <w:sz w:val="24"/>
          <w:szCs w:val="24"/>
        </w:rPr>
        <w:t>Приложение к настоящему договору является его неотъемлемой частью.</w:t>
      </w:r>
    </w:p>
    <w:p w:rsidR="00F23B63" w:rsidRPr="00046966" w:rsidRDefault="00F23B63" w:rsidP="003E391D">
      <w:pPr>
        <w:pStyle w:val="aa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C07691">
        <w:rPr>
          <w:rFonts w:ascii="Times New Roman" w:hAnsi="Times New Roman" w:cs="Times New Roman"/>
          <w:bCs/>
          <w:sz w:val="24"/>
          <w:szCs w:val="24"/>
        </w:rPr>
        <w:t>Лицом, ответственным за взаимодействие с Региональным Оператором по вопросам исполнения настоящего договора, является ФИО</w:t>
      </w:r>
      <w:r w:rsidRPr="00046966">
        <w:rPr>
          <w:rFonts w:ascii="Times New Roman" w:hAnsi="Times New Roman" w:cs="Times New Roman"/>
          <w:bCs/>
          <w:sz w:val="24"/>
          <w:szCs w:val="24"/>
          <w:highlight w:val="yellow"/>
        </w:rPr>
        <w:t>_____________________________________________Тел.________________________</w:t>
      </w:r>
      <w:r w:rsidR="00AF7740"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A41321" w:rsidRPr="00AC1510" w:rsidRDefault="00A41321" w:rsidP="00243AF9">
      <w:pPr>
        <w:pStyle w:val="aa"/>
        <w:tabs>
          <w:tab w:val="left" w:pos="426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124" w:rsidRPr="00243AF9" w:rsidRDefault="00F23B63" w:rsidP="003E391D">
      <w:pPr>
        <w:pStyle w:val="aa"/>
        <w:numPr>
          <w:ilvl w:val="0"/>
          <w:numId w:val="13"/>
        </w:numPr>
        <w:tabs>
          <w:tab w:val="left" w:pos="426"/>
          <w:tab w:val="left" w:pos="113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t>Приложения к договору.</w:t>
      </w:r>
    </w:p>
    <w:p w:rsidR="00F23B63" w:rsidRDefault="00F23B63" w:rsidP="00243AF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AF9">
        <w:rPr>
          <w:rFonts w:ascii="Times New Roman" w:hAnsi="Times New Roman" w:cs="Times New Roman"/>
          <w:sz w:val="24"/>
          <w:szCs w:val="24"/>
        </w:rPr>
        <w:t>Приложение №1 Специальные условия, содержащие о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бъем твердых коммунальных отходов, места накопления </w:t>
      </w:r>
      <w:r w:rsidRPr="00243AF9">
        <w:rPr>
          <w:rFonts w:ascii="Times New Roman" w:hAnsi="Times New Roman" w:cs="Times New Roman"/>
          <w:sz w:val="24"/>
          <w:szCs w:val="24"/>
        </w:rPr>
        <w:t>твердых коммунальных отходов</w:t>
      </w:r>
      <w:r w:rsidRPr="00243AF9">
        <w:rPr>
          <w:rFonts w:ascii="Times New Roman" w:hAnsi="Times New Roman" w:cs="Times New Roman"/>
          <w:bCs/>
          <w:sz w:val="24"/>
          <w:szCs w:val="24"/>
        </w:rPr>
        <w:t xml:space="preserve"> (ТКО), в том числе крупногабаритных отходов, способ складирования, количество и объем контейнеров/ бункеров, необходимых для накопления твердых коммунальных отходов, и периодичность вывоза, иные дополнительные условия.</w:t>
      </w:r>
    </w:p>
    <w:p w:rsidR="004F33F0" w:rsidRDefault="004F33F0" w:rsidP="00243AF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№2 Форма предоставления информации</w:t>
      </w:r>
      <w:r w:rsidR="00A41321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A41321" w:rsidRPr="00A41321" w:rsidRDefault="00A41321" w:rsidP="00243AF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41321" w:rsidRPr="00C07691" w:rsidRDefault="00F23B63" w:rsidP="00C07691">
      <w:pPr>
        <w:pStyle w:val="aa"/>
        <w:numPr>
          <w:ilvl w:val="0"/>
          <w:numId w:val="13"/>
        </w:numPr>
        <w:tabs>
          <w:tab w:val="left" w:pos="0"/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AF9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</w:t>
      </w:r>
    </w:p>
    <w:tbl>
      <w:tblPr>
        <w:tblpPr w:leftFromText="180" w:rightFromText="180" w:bottomFromText="160" w:vertAnchor="text" w:horzAnchor="page" w:tblpX="711" w:tblpY="45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5389"/>
        <w:gridCol w:w="5501"/>
      </w:tblGrid>
      <w:tr w:rsidR="00A41321" w:rsidRPr="00EE2D70" w:rsidTr="00197E78">
        <w:trPr>
          <w:trHeight w:val="42"/>
        </w:trPr>
        <w:tc>
          <w:tcPr>
            <w:tcW w:w="538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41321" w:rsidRPr="00EE2D70" w:rsidRDefault="00A41321" w:rsidP="00CC50C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E2D70">
              <w:rPr>
                <w:rFonts w:ascii="Times New Roman" w:eastAsia="Times New Roman" w:hAnsi="Times New Roman" w:cs="Times New Roman"/>
                <w:b/>
                <w:bCs/>
              </w:rPr>
              <w:t>Региональный Оператор</w:t>
            </w:r>
          </w:p>
        </w:tc>
        <w:tc>
          <w:tcPr>
            <w:tcW w:w="5501" w:type="dxa"/>
            <w:hideMark/>
          </w:tcPr>
          <w:p w:rsidR="00A41321" w:rsidRPr="00EE2D70" w:rsidRDefault="00A41321" w:rsidP="00CC50C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E2D70">
              <w:rPr>
                <w:rFonts w:ascii="Times New Roman" w:eastAsia="Times New Roman" w:hAnsi="Times New Roman" w:cs="Times New Roman"/>
                <w:b/>
                <w:bCs/>
              </w:rPr>
              <w:t>Потребитель</w:t>
            </w:r>
          </w:p>
        </w:tc>
      </w:tr>
      <w:tr w:rsidR="00A41321" w:rsidRPr="00AB7B38" w:rsidTr="00197E78">
        <w:trPr>
          <w:trHeight w:val="315"/>
        </w:trPr>
        <w:tc>
          <w:tcPr>
            <w:tcW w:w="5389" w:type="dxa"/>
            <w:hideMark/>
          </w:tcPr>
          <w:p w:rsidR="00A41321" w:rsidRPr="00EE2D70" w:rsidRDefault="00A41321" w:rsidP="00CC50CD">
            <w:pPr>
              <w:autoSpaceDN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E2D70">
              <w:rPr>
                <w:rFonts w:ascii="Times New Roman" w:hAnsi="Times New Roman" w:cs="Times New Roman"/>
                <w:b/>
              </w:rPr>
              <w:t>Общество с ограниченной ответственностью «Управляющая компания «Зеленая роща»</w:t>
            </w:r>
          </w:p>
          <w:p w:rsidR="00AB7B38" w:rsidRDefault="00A41321" w:rsidP="00AB7B38">
            <w:pPr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D70">
              <w:rPr>
                <w:rFonts w:ascii="Times New Roman" w:hAnsi="Times New Roman" w:cs="Times New Roman"/>
                <w:b/>
                <w:bCs/>
              </w:rPr>
              <w:t xml:space="preserve">Юр. </w:t>
            </w:r>
            <w:r w:rsidR="00AB7B38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="00AB7B38">
              <w:rPr>
                <w:rFonts w:ascii="Times New Roman" w:hAnsi="Times New Roman" w:cs="Times New Roman"/>
                <w:b/>
                <w:bCs/>
              </w:rPr>
              <w:t>фактич</w:t>
            </w:r>
            <w:proofErr w:type="spellEnd"/>
            <w:r w:rsidR="00AB7B38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EE2D70">
              <w:rPr>
                <w:rFonts w:ascii="Times New Roman" w:hAnsi="Times New Roman" w:cs="Times New Roman"/>
                <w:b/>
                <w:bCs/>
              </w:rPr>
              <w:t xml:space="preserve">адрес: </w:t>
            </w:r>
            <w:r w:rsidR="00AB7B38">
              <w:rPr>
                <w:rFonts w:ascii="Times New Roman" w:hAnsi="Times New Roman" w:cs="Times New Roman"/>
                <w:sz w:val="24"/>
                <w:szCs w:val="24"/>
              </w:rPr>
              <w:t>302026, г. Орел, площадь Щепная, д. 1, пом.14</w:t>
            </w:r>
          </w:p>
          <w:p w:rsidR="001365B8" w:rsidRPr="00AB7B38" w:rsidRDefault="001365B8" w:rsidP="00CC50CD">
            <w:pPr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A41321" w:rsidRPr="00EE2D70" w:rsidRDefault="00A41321" w:rsidP="00CC50CD">
            <w:pPr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E2D70">
              <w:rPr>
                <w:rFonts w:ascii="Times New Roman" w:hAnsi="Times New Roman" w:cs="Times New Roman"/>
                <w:b/>
              </w:rPr>
              <w:t>ИНН/КПП</w:t>
            </w:r>
            <w:r w:rsidRPr="00EE2D70">
              <w:rPr>
                <w:rFonts w:ascii="Times New Roman" w:hAnsi="Times New Roman" w:cs="Times New Roman"/>
              </w:rPr>
              <w:t xml:space="preserve"> 5753062527</w:t>
            </w:r>
            <w:r w:rsidRPr="00EE2D70">
              <w:rPr>
                <w:rFonts w:ascii="Times New Roman" w:hAnsi="Times New Roman" w:cs="Times New Roman"/>
                <w:b/>
              </w:rPr>
              <w:t>/</w:t>
            </w:r>
            <w:r w:rsidRPr="00EE2D70">
              <w:rPr>
                <w:rFonts w:ascii="Times New Roman" w:hAnsi="Times New Roman" w:cs="Times New Roman"/>
              </w:rPr>
              <w:t>575301001</w:t>
            </w:r>
          </w:p>
          <w:p w:rsidR="00A41321" w:rsidRPr="00EE2D70" w:rsidRDefault="00A41321" w:rsidP="00CC50CD">
            <w:pPr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E2D70">
              <w:rPr>
                <w:rFonts w:ascii="Times New Roman" w:hAnsi="Times New Roman" w:cs="Times New Roman"/>
                <w:b/>
                <w:bCs/>
              </w:rPr>
              <w:t xml:space="preserve">ОГРН </w:t>
            </w:r>
            <w:r w:rsidRPr="00EE2D70">
              <w:rPr>
                <w:rFonts w:ascii="Times New Roman" w:hAnsi="Times New Roman" w:cs="Times New Roman"/>
              </w:rPr>
              <w:t>1155749005411</w:t>
            </w:r>
          </w:p>
          <w:p w:rsidR="00A41321" w:rsidRPr="00EE2D70" w:rsidRDefault="00A41321" w:rsidP="00CC50CD">
            <w:pPr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E2D70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EE2D70">
              <w:rPr>
                <w:rFonts w:ascii="Times New Roman" w:hAnsi="Times New Roman" w:cs="Times New Roman"/>
                <w:b/>
                <w:bCs/>
              </w:rPr>
              <w:t xml:space="preserve">/с </w:t>
            </w:r>
            <w:r w:rsidRPr="00EE2D70">
              <w:rPr>
                <w:rFonts w:ascii="Times New Roman" w:hAnsi="Times New Roman" w:cs="Times New Roman"/>
              </w:rPr>
              <w:t>40702810903400000790</w:t>
            </w:r>
          </w:p>
          <w:p w:rsidR="00A41321" w:rsidRPr="00EE2D70" w:rsidRDefault="00A41321" w:rsidP="00CC50CD">
            <w:pPr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E2D70">
              <w:rPr>
                <w:rFonts w:ascii="Times New Roman" w:hAnsi="Times New Roman" w:cs="Times New Roman"/>
                <w:b/>
                <w:bCs/>
              </w:rPr>
              <w:t xml:space="preserve">Банк </w:t>
            </w:r>
            <w:r w:rsidR="00AB7B38">
              <w:rPr>
                <w:rFonts w:ascii="Times New Roman" w:hAnsi="Times New Roman" w:cs="Times New Roman"/>
              </w:rPr>
              <w:t xml:space="preserve"> ОО </w:t>
            </w:r>
            <w:r w:rsidRPr="00EE2D70">
              <w:rPr>
                <w:rFonts w:ascii="Times New Roman" w:hAnsi="Times New Roman" w:cs="Times New Roman"/>
              </w:rPr>
              <w:t xml:space="preserve"> ПАО «МИнБанк»</w:t>
            </w:r>
          </w:p>
          <w:p w:rsidR="00A41321" w:rsidRPr="00EE2D70" w:rsidRDefault="00A41321" w:rsidP="00CC50CD">
            <w:pPr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E2D70">
              <w:rPr>
                <w:rFonts w:ascii="Times New Roman" w:hAnsi="Times New Roman" w:cs="Times New Roman"/>
                <w:b/>
              </w:rPr>
              <w:t>К/</w:t>
            </w:r>
            <w:r w:rsidRPr="00EE2D70">
              <w:rPr>
                <w:rFonts w:ascii="Times New Roman" w:hAnsi="Times New Roman" w:cs="Times New Roman"/>
                <w:b/>
                <w:bCs/>
              </w:rPr>
              <w:t xml:space="preserve">с </w:t>
            </w:r>
            <w:r w:rsidRPr="00EE2D70">
              <w:rPr>
                <w:rFonts w:ascii="Times New Roman" w:hAnsi="Times New Roman" w:cs="Times New Roman"/>
              </w:rPr>
              <w:t>30101810300000000600</w:t>
            </w:r>
          </w:p>
          <w:p w:rsidR="00A41321" w:rsidRPr="00EE2D70" w:rsidRDefault="00A41321" w:rsidP="00CC50CD">
            <w:pPr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E2D70">
              <w:rPr>
                <w:rFonts w:ascii="Times New Roman" w:hAnsi="Times New Roman" w:cs="Times New Roman"/>
                <w:b/>
                <w:bCs/>
              </w:rPr>
              <w:t xml:space="preserve">БИК банка </w:t>
            </w:r>
            <w:r w:rsidRPr="00EE2D70">
              <w:rPr>
                <w:rFonts w:ascii="Times New Roman" w:hAnsi="Times New Roman" w:cs="Times New Roman"/>
              </w:rPr>
              <w:t>044525600</w:t>
            </w:r>
          </w:p>
          <w:p w:rsidR="00A41321" w:rsidRPr="00EE2D70" w:rsidRDefault="00A41321" w:rsidP="00CC50CD">
            <w:pPr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E2D70">
              <w:rPr>
                <w:rFonts w:ascii="Times New Roman" w:hAnsi="Times New Roman" w:cs="Times New Roman"/>
                <w:b/>
                <w:bCs/>
              </w:rPr>
              <w:t xml:space="preserve">Тел. </w:t>
            </w:r>
            <w:r w:rsidRPr="00EE2D70">
              <w:rPr>
                <w:rFonts w:ascii="Times New Roman" w:hAnsi="Times New Roman" w:cs="Times New Roman"/>
                <w:bCs/>
              </w:rPr>
              <w:t>8</w:t>
            </w:r>
            <w:r w:rsidRPr="00EE2D70">
              <w:rPr>
                <w:rFonts w:ascii="Times New Roman" w:hAnsi="Times New Roman" w:cs="Times New Roman"/>
              </w:rPr>
              <w:t xml:space="preserve"> (4862) 78-02-57;    8 903-637-02-57</w:t>
            </w:r>
          </w:p>
          <w:p w:rsidR="00A41321" w:rsidRPr="005116B9" w:rsidRDefault="00A41321" w:rsidP="00CC50C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EE2D7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E-mail: </w:t>
            </w:r>
            <w:r w:rsidR="005116B9" w:rsidRPr="005116B9">
              <w:rPr>
                <w:rFonts w:ascii="Times New Roman" w:hAnsi="Times New Roman" w:cs="Times New Roman"/>
                <w:lang w:val="en-US"/>
              </w:rPr>
              <w:t>office@greenpark57.ru</w:t>
            </w:r>
          </w:p>
        </w:tc>
        <w:tc>
          <w:tcPr>
            <w:tcW w:w="5501" w:type="dxa"/>
          </w:tcPr>
          <w:p w:rsidR="00A41321" w:rsidRPr="00EE2D70" w:rsidRDefault="00A41321" w:rsidP="00CC50CD">
            <w:pPr>
              <w:autoSpaceDN w:val="0"/>
              <w:spacing w:before="40" w:after="20"/>
              <w:rPr>
                <w:rFonts w:ascii="Times New Roman" w:eastAsia="Times New Roman" w:hAnsi="Times New Roman" w:cs="Times New Roman"/>
                <w:bCs/>
                <w:lang w:val="en-US"/>
              </w:rPr>
            </w:pPr>
          </w:p>
        </w:tc>
      </w:tr>
    </w:tbl>
    <w:p w:rsidR="00A41321" w:rsidRPr="00C34C68" w:rsidRDefault="00A41321" w:rsidP="00A41321">
      <w:pPr>
        <w:tabs>
          <w:tab w:val="left" w:pos="986"/>
          <w:tab w:val="left" w:pos="5565"/>
        </w:tabs>
        <w:autoSpaceDE w:val="0"/>
        <w:autoSpaceDN w:val="0"/>
        <w:adjustRightInd w:val="0"/>
        <w:ind w:left="-567"/>
        <w:jc w:val="both"/>
        <w:rPr>
          <w:rFonts w:ascii="Times New Roman" w:eastAsia="Times New Roman" w:hAnsi="Times New Roman" w:cs="Times New Roman"/>
          <w:b/>
          <w:bCs/>
          <w:lang w:val="en-US"/>
        </w:rPr>
      </w:pPr>
    </w:p>
    <w:tbl>
      <w:tblPr>
        <w:tblStyle w:val="a3"/>
        <w:tblW w:w="10885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5390"/>
      </w:tblGrid>
      <w:tr w:rsidR="00A41321" w:rsidRPr="00EE2D70" w:rsidTr="00F4244C">
        <w:trPr>
          <w:trHeight w:val="598"/>
        </w:trPr>
        <w:tc>
          <w:tcPr>
            <w:tcW w:w="5495" w:type="dxa"/>
          </w:tcPr>
          <w:p w:rsidR="00A41321" w:rsidRPr="00EE2D70" w:rsidRDefault="00A41321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Регионального</w:t>
            </w: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Оператор</w:t>
            </w: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390" w:type="dxa"/>
          </w:tcPr>
          <w:p w:rsidR="00A41321" w:rsidRPr="00EE2D70" w:rsidRDefault="00A41321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Потребител</w:t>
            </w: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  <w:p w:rsidR="00A41321" w:rsidRPr="00EE2D70" w:rsidRDefault="00A41321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321" w:rsidRPr="00EE2D70" w:rsidTr="00CC50CD">
        <w:tc>
          <w:tcPr>
            <w:tcW w:w="5495" w:type="dxa"/>
          </w:tcPr>
          <w:p w:rsidR="00A41321" w:rsidRPr="00EE2D70" w:rsidRDefault="00A41321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321" w:rsidRPr="00EE2D70" w:rsidRDefault="00A41321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D7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F42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1BA">
              <w:rPr>
                <w:rFonts w:ascii="Times New Roman" w:hAnsi="Times New Roman"/>
                <w:sz w:val="24"/>
                <w:szCs w:val="24"/>
              </w:rPr>
              <w:t xml:space="preserve">А.В. </w:t>
            </w:r>
            <w:proofErr w:type="spellStart"/>
            <w:r w:rsidR="009321BA">
              <w:rPr>
                <w:rFonts w:ascii="Times New Roman" w:hAnsi="Times New Roman"/>
                <w:sz w:val="24"/>
                <w:szCs w:val="24"/>
              </w:rPr>
              <w:t>Ворожбит</w:t>
            </w:r>
            <w:bookmarkStart w:id="0" w:name="_GoBack"/>
            <w:bookmarkEnd w:id="0"/>
            <w:proofErr w:type="spellEnd"/>
          </w:p>
          <w:p w:rsidR="00A41321" w:rsidRPr="00EE2D70" w:rsidRDefault="00A41321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D7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390" w:type="dxa"/>
          </w:tcPr>
          <w:p w:rsidR="00A41321" w:rsidRPr="00EE2D70" w:rsidRDefault="00A41321" w:rsidP="00CC50CD">
            <w:pPr>
              <w:tabs>
                <w:tab w:val="left" w:pos="98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321" w:rsidRPr="00EE2D70" w:rsidRDefault="00A41321" w:rsidP="00CC50CD">
            <w:pPr>
              <w:tabs>
                <w:tab w:val="left" w:pos="98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EE2D70">
              <w:rPr>
                <w:rFonts w:ascii="Times New Roman" w:hAnsi="Times New Roman" w:cs="Times New Roman"/>
                <w:sz w:val="24"/>
                <w:szCs w:val="24"/>
              </w:rPr>
              <w:t>___/____________________/</w:t>
            </w:r>
          </w:p>
          <w:p w:rsidR="00A41321" w:rsidRPr="00EE2D70" w:rsidRDefault="00A41321" w:rsidP="00CC50CD">
            <w:pPr>
              <w:tabs>
                <w:tab w:val="left" w:pos="986"/>
              </w:tabs>
              <w:autoSpaceDE w:val="0"/>
              <w:autoSpaceDN w:val="0"/>
              <w:adjustRightInd w:val="0"/>
              <w:ind w:hanging="3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2D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МП</w:t>
            </w:r>
          </w:p>
        </w:tc>
      </w:tr>
    </w:tbl>
    <w:p w:rsidR="00BE0124" w:rsidRPr="00243AF9" w:rsidRDefault="00BE0124" w:rsidP="00243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124" w:rsidRPr="00243AF9" w:rsidRDefault="00BE0124" w:rsidP="00243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311" w:rsidRDefault="00C80311" w:rsidP="00243AF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80311" w:rsidSect="00243AF9">
          <w:headerReference w:type="default" r:id="rId8"/>
          <w:pgSz w:w="11906" w:h="16838"/>
          <w:pgMar w:top="1134" w:right="850" w:bottom="1134" w:left="1418" w:header="426" w:footer="708" w:gutter="0"/>
          <w:cols w:space="708"/>
          <w:docGrid w:linePitch="360"/>
        </w:sectPr>
      </w:pPr>
    </w:p>
    <w:p w:rsidR="00221B56" w:rsidRPr="005D0F99" w:rsidRDefault="00BE0124" w:rsidP="00243AF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D0F99">
        <w:rPr>
          <w:rFonts w:ascii="Times New Roman" w:hAnsi="Times New Roman" w:cs="Times New Roman"/>
          <w:sz w:val="20"/>
          <w:szCs w:val="20"/>
        </w:rPr>
        <w:lastRenderedPageBreak/>
        <w:t>Приложени</w:t>
      </w:r>
      <w:r w:rsidR="00221B56" w:rsidRPr="005D0F99">
        <w:rPr>
          <w:rFonts w:ascii="Times New Roman" w:hAnsi="Times New Roman" w:cs="Times New Roman"/>
          <w:sz w:val="20"/>
          <w:szCs w:val="20"/>
        </w:rPr>
        <w:t>е №1</w:t>
      </w:r>
      <w:r w:rsidRPr="005D0F99">
        <w:rPr>
          <w:rFonts w:ascii="Times New Roman" w:hAnsi="Times New Roman" w:cs="Times New Roman"/>
          <w:sz w:val="20"/>
          <w:szCs w:val="20"/>
        </w:rPr>
        <w:br/>
        <w:t>к Договору</w:t>
      </w:r>
      <w:r w:rsidR="00221B56" w:rsidRPr="005D0F99">
        <w:rPr>
          <w:rFonts w:ascii="Times New Roman" w:hAnsi="Times New Roman" w:cs="Times New Roman"/>
          <w:sz w:val="20"/>
          <w:szCs w:val="20"/>
        </w:rPr>
        <w:t xml:space="preserve"> на</w:t>
      </w:r>
      <w:r w:rsidRPr="005D0F99">
        <w:rPr>
          <w:rFonts w:ascii="Times New Roman" w:hAnsi="Times New Roman" w:cs="Times New Roman"/>
          <w:sz w:val="20"/>
          <w:szCs w:val="20"/>
        </w:rPr>
        <w:t xml:space="preserve"> оказани</w:t>
      </w:r>
      <w:r w:rsidR="00221B56" w:rsidRPr="005D0F99">
        <w:rPr>
          <w:rFonts w:ascii="Times New Roman" w:hAnsi="Times New Roman" w:cs="Times New Roman"/>
          <w:sz w:val="20"/>
          <w:szCs w:val="20"/>
        </w:rPr>
        <w:t>е</w:t>
      </w:r>
      <w:r w:rsidRPr="005D0F99">
        <w:rPr>
          <w:rFonts w:ascii="Times New Roman" w:hAnsi="Times New Roman" w:cs="Times New Roman"/>
          <w:sz w:val="20"/>
          <w:szCs w:val="20"/>
        </w:rPr>
        <w:t xml:space="preserve"> услуг</w:t>
      </w:r>
      <w:r w:rsidR="00221B56" w:rsidRPr="005D0F99">
        <w:rPr>
          <w:rFonts w:ascii="Times New Roman" w:hAnsi="Times New Roman" w:cs="Times New Roman"/>
          <w:sz w:val="20"/>
          <w:szCs w:val="20"/>
        </w:rPr>
        <w:t xml:space="preserve"> </w:t>
      </w:r>
      <w:r w:rsidRPr="005D0F99">
        <w:rPr>
          <w:rFonts w:ascii="Times New Roman" w:hAnsi="Times New Roman" w:cs="Times New Roman"/>
          <w:sz w:val="20"/>
          <w:szCs w:val="20"/>
        </w:rPr>
        <w:t>по обращению</w:t>
      </w:r>
    </w:p>
    <w:p w:rsidR="00BE0124" w:rsidRDefault="00BE0124" w:rsidP="00243AF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D0F99">
        <w:rPr>
          <w:rFonts w:ascii="Times New Roman" w:hAnsi="Times New Roman" w:cs="Times New Roman"/>
          <w:sz w:val="20"/>
          <w:szCs w:val="20"/>
        </w:rPr>
        <w:t xml:space="preserve"> с твёрдыми коммунальными отходами</w:t>
      </w:r>
    </w:p>
    <w:p w:rsidR="007413BC" w:rsidRPr="00CC50CD" w:rsidRDefault="007413BC" w:rsidP="007413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r w:rsidRPr="00CC50CD">
        <w:rPr>
          <w:rFonts w:ascii="Times New Roman" w:hAnsi="Times New Roman" w:cs="Times New Roman"/>
          <w:sz w:val="20"/>
          <w:szCs w:val="20"/>
          <w:highlight w:val="yellow"/>
        </w:rPr>
        <w:t>№_____________</w:t>
      </w:r>
    </w:p>
    <w:p w:rsidR="007413BC" w:rsidRDefault="007413BC" w:rsidP="007413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50CD">
        <w:rPr>
          <w:rFonts w:ascii="Times New Roman" w:hAnsi="Times New Roman" w:cs="Times New Roman"/>
          <w:sz w:val="20"/>
          <w:szCs w:val="20"/>
          <w:highlight w:val="yellow"/>
        </w:rPr>
        <w:t xml:space="preserve"> от «___»_________20___</w:t>
      </w:r>
      <w:r>
        <w:rPr>
          <w:rFonts w:ascii="Times New Roman" w:hAnsi="Times New Roman" w:cs="Times New Roman"/>
          <w:sz w:val="20"/>
          <w:szCs w:val="20"/>
        </w:rPr>
        <w:t>г.</w:t>
      </w:r>
    </w:p>
    <w:p w:rsidR="007413BC" w:rsidRPr="005D0F99" w:rsidRDefault="007413BC" w:rsidP="00243AF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E0124" w:rsidRPr="005D0F99" w:rsidRDefault="00BE0124" w:rsidP="005D0F9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0124" w:rsidRPr="005D0F99" w:rsidRDefault="00BE0124" w:rsidP="005D0F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5D0F99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5D0F99">
        <w:rPr>
          <w:rFonts w:ascii="Times New Roman" w:hAnsi="Times New Roman" w:cs="Times New Roman"/>
          <w:sz w:val="20"/>
          <w:szCs w:val="20"/>
        </w:rPr>
        <w:t>. Объём и место сбора накопления твёрдых коммунальных отходов</w:t>
      </w:r>
    </w:p>
    <w:p w:rsidR="00BE0124" w:rsidRPr="00243AF9" w:rsidRDefault="00BE0124" w:rsidP="00243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Ind w:w="-567" w:type="dxa"/>
        <w:tblLayout w:type="fixed"/>
        <w:tblLook w:val="04A0"/>
      </w:tblPr>
      <w:tblGrid>
        <w:gridCol w:w="420"/>
        <w:gridCol w:w="1531"/>
        <w:gridCol w:w="1701"/>
        <w:gridCol w:w="851"/>
        <w:gridCol w:w="1275"/>
        <w:gridCol w:w="1418"/>
        <w:gridCol w:w="1701"/>
        <w:gridCol w:w="1559"/>
        <w:gridCol w:w="1276"/>
        <w:gridCol w:w="1559"/>
        <w:gridCol w:w="1276"/>
        <w:gridCol w:w="1276"/>
      </w:tblGrid>
      <w:tr w:rsidR="00CE4F6E" w:rsidRPr="00230820" w:rsidTr="00CE4F6E">
        <w:tc>
          <w:tcPr>
            <w:tcW w:w="420" w:type="dxa"/>
            <w:vAlign w:val="center"/>
          </w:tcPr>
          <w:p w:rsidR="00CE4F6E" w:rsidRPr="009624CE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3" w:type="dxa"/>
            <w:gridSpan w:val="3"/>
          </w:tcPr>
          <w:p w:rsidR="00CE4F6E" w:rsidRPr="00230820" w:rsidRDefault="00CE4F6E" w:rsidP="008009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0820">
              <w:rPr>
                <w:rFonts w:ascii="Times New Roman" w:hAnsi="Times New Roman" w:cs="Times New Roman"/>
                <w:bCs/>
                <w:sz w:val="20"/>
                <w:szCs w:val="20"/>
              </w:rPr>
              <w:t>Адрес объекта</w:t>
            </w:r>
          </w:p>
        </w:tc>
        <w:tc>
          <w:tcPr>
            <w:tcW w:w="1275" w:type="dxa"/>
            <w:vMerge w:val="restart"/>
          </w:tcPr>
          <w:p w:rsidR="00CE4F6E" w:rsidRPr="00230820" w:rsidRDefault="00CE4F6E" w:rsidP="008009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0820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человек, зарегистрированных на объекте/ чел.</w:t>
            </w:r>
          </w:p>
        </w:tc>
        <w:tc>
          <w:tcPr>
            <w:tcW w:w="1418" w:type="dxa"/>
            <w:vMerge w:val="restart"/>
          </w:tcPr>
          <w:p w:rsidR="00CE4F6E" w:rsidRPr="00230820" w:rsidRDefault="00CE4F6E" w:rsidP="003E39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2308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Объем </w:t>
            </w:r>
            <w:r w:rsidR="003E391D">
              <w:rPr>
                <w:rFonts w:ascii="Times New Roman" w:hAnsi="Times New Roman" w:cs="Times New Roman"/>
                <w:bCs/>
                <w:sz w:val="20"/>
                <w:szCs w:val="20"/>
              </w:rPr>
              <w:t>ТКО</w:t>
            </w:r>
            <w:r w:rsidR="000203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месяц</w:t>
            </w:r>
            <w:r w:rsidR="003E391D">
              <w:rPr>
                <w:rFonts w:ascii="Times New Roman" w:hAnsi="Times New Roman" w:cs="Times New Roman"/>
                <w:bCs/>
                <w:sz w:val="20"/>
                <w:szCs w:val="20"/>
              </w:rPr>
              <w:t>, в</w:t>
            </w:r>
            <w:proofErr w:type="gramStart"/>
            <w:r w:rsidR="003E39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.</w:t>
            </w:r>
            <w:proofErr w:type="gramEnd"/>
            <w:r w:rsidR="00741175">
              <w:rPr>
                <w:rFonts w:ascii="Times New Roman" w:hAnsi="Times New Roman" w:cs="Times New Roman"/>
                <w:bCs/>
                <w:sz w:val="20"/>
                <w:szCs w:val="20"/>
              </w:rPr>
              <w:t>т.</w:t>
            </w:r>
            <w:r w:rsidR="003E391D">
              <w:rPr>
                <w:rFonts w:ascii="Times New Roman" w:hAnsi="Times New Roman" w:cs="Times New Roman"/>
                <w:bCs/>
                <w:sz w:val="20"/>
                <w:szCs w:val="20"/>
              </w:rPr>
              <w:t>ч. КГО 14%</w:t>
            </w:r>
            <w:r w:rsidR="000203DF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Pr="002308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r w:rsidRPr="00230820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  <w:r w:rsidR="000203DF">
              <w:rPr>
                <w:rStyle w:val="af0"/>
                <w:rFonts w:ascii="Times New Roman" w:hAnsi="Times New Roman" w:cs="Times New Roman"/>
                <w:bCs/>
                <w:sz w:val="20"/>
                <w:szCs w:val="20"/>
              </w:rPr>
              <w:endnoteReference w:id="1"/>
            </w:r>
          </w:p>
        </w:tc>
        <w:tc>
          <w:tcPr>
            <w:tcW w:w="1701" w:type="dxa"/>
            <w:vMerge w:val="restart"/>
          </w:tcPr>
          <w:p w:rsidR="00CE4F6E" w:rsidRPr="00230820" w:rsidRDefault="00CE4F6E" w:rsidP="0023082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0820">
              <w:rPr>
                <w:rFonts w:ascii="Times New Roman" w:hAnsi="Times New Roman" w:cs="Times New Roman"/>
                <w:sz w:val="20"/>
                <w:szCs w:val="20"/>
              </w:rPr>
              <w:t>Место накопления ТКО, в т.ч. КГО</w:t>
            </w:r>
          </w:p>
        </w:tc>
        <w:tc>
          <w:tcPr>
            <w:tcW w:w="1559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820">
              <w:rPr>
                <w:rFonts w:ascii="Times New Roman" w:hAnsi="Times New Roman" w:cs="Times New Roman"/>
                <w:sz w:val="20"/>
                <w:szCs w:val="20"/>
              </w:rPr>
              <w:t>Наименование,  код отходов (по ФККО)</w:t>
            </w:r>
          </w:p>
        </w:tc>
        <w:tc>
          <w:tcPr>
            <w:tcW w:w="2835" w:type="dxa"/>
            <w:gridSpan w:val="2"/>
            <w:vAlign w:val="center"/>
          </w:tcPr>
          <w:p w:rsidR="00CE4F6E" w:rsidRPr="00230820" w:rsidRDefault="00CE4F6E" w:rsidP="0023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контейнеров и (или) бункеров, расположенных:</w:t>
            </w:r>
          </w:p>
        </w:tc>
        <w:tc>
          <w:tcPr>
            <w:tcW w:w="2552" w:type="dxa"/>
            <w:gridSpan w:val="2"/>
            <w:vAlign w:val="center"/>
          </w:tcPr>
          <w:p w:rsidR="00CE4F6E" w:rsidRPr="00230820" w:rsidRDefault="00CE4F6E" w:rsidP="0023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82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вывоза </w:t>
            </w:r>
          </w:p>
        </w:tc>
      </w:tr>
      <w:tr w:rsidR="00CE4F6E" w:rsidRPr="00230820" w:rsidTr="00CE4F6E">
        <w:tc>
          <w:tcPr>
            <w:tcW w:w="420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2308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23082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3082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3082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1" w:type="dxa"/>
            <w:vAlign w:val="center"/>
          </w:tcPr>
          <w:p w:rsidR="00CE4F6E" w:rsidRPr="00230820" w:rsidRDefault="00CE4F6E" w:rsidP="0023082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0820">
              <w:rPr>
                <w:rFonts w:ascii="Times New Roman" w:hAnsi="Times New Roman" w:cs="Times New Roman"/>
                <w:bCs/>
                <w:sz w:val="20"/>
                <w:szCs w:val="20"/>
              </w:rPr>
              <w:t>Населенный пункт</w:t>
            </w:r>
          </w:p>
        </w:tc>
        <w:tc>
          <w:tcPr>
            <w:tcW w:w="1701" w:type="dxa"/>
            <w:vAlign w:val="center"/>
          </w:tcPr>
          <w:p w:rsidR="00CE4F6E" w:rsidRPr="00230820" w:rsidRDefault="00CE4F6E" w:rsidP="0023082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0820">
              <w:rPr>
                <w:rFonts w:ascii="Times New Roman" w:hAnsi="Times New Roman" w:cs="Times New Roman"/>
                <w:bCs/>
                <w:sz w:val="20"/>
                <w:szCs w:val="20"/>
              </w:rPr>
              <w:t>Улица</w:t>
            </w:r>
          </w:p>
        </w:tc>
        <w:tc>
          <w:tcPr>
            <w:tcW w:w="851" w:type="dxa"/>
            <w:vAlign w:val="center"/>
          </w:tcPr>
          <w:p w:rsidR="00CE4F6E" w:rsidRPr="00230820" w:rsidRDefault="00CE4F6E" w:rsidP="0023082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0820">
              <w:rPr>
                <w:rFonts w:ascii="Times New Roman" w:hAnsi="Times New Roman" w:cs="Times New Roman"/>
                <w:bCs/>
                <w:sz w:val="20"/>
                <w:szCs w:val="20"/>
              </w:rPr>
              <w:t>Дом, №</w:t>
            </w:r>
          </w:p>
        </w:tc>
        <w:tc>
          <w:tcPr>
            <w:tcW w:w="1275" w:type="dxa"/>
            <w:vMerge/>
          </w:tcPr>
          <w:p w:rsidR="00CE4F6E" w:rsidRPr="00230820" w:rsidRDefault="00CE4F6E" w:rsidP="00243AF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E4F6E" w:rsidRPr="00230820" w:rsidRDefault="00CE4F6E" w:rsidP="00243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4F6E" w:rsidRPr="00230820" w:rsidRDefault="00CE4F6E" w:rsidP="00243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4F6E" w:rsidRPr="00230820" w:rsidRDefault="00CE4F6E" w:rsidP="0023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мусороприемной камере</w:t>
            </w:r>
          </w:p>
        </w:tc>
        <w:tc>
          <w:tcPr>
            <w:tcW w:w="1559" w:type="dxa"/>
            <w:vAlign w:val="center"/>
          </w:tcPr>
          <w:p w:rsidR="00CE4F6E" w:rsidRPr="00230820" w:rsidRDefault="00CE4F6E" w:rsidP="0023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контейнерной площадке</w:t>
            </w:r>
          </w:p>
        </w:tc>
        <w:tc>
          <w:tcPr>
            <w:tcW w:w="1276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ТКО</w:t>
            </w:r>
          </w:p>
        </w:tc>
        <w:tc>
          <w:tcPr>
            <w:tcW w:w="1276" w:type="dxa"/>
            <w:vAlign w:val="center"/>
          </w:tcPr>
          <w:p w:rsidR="00CE4F6E" w:rsidRDefault="00CE4F6E" w:rsidP="00CE4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КГО</w:t>
            </w:r>
            <w:r>
              <w:rPr>
                <w:rStyle w:val="af0"/>
                <w:rFonts w:ascii="Times New Roman" w:hAnsi="Times New Roman" w:cs="Times New Roman"/>
                <w:sz w:val="20"/>
                <w:szCs w:val="20"/>
              </w:rPr>
              <w:endnoteReference w:id="2"/>
            </w:r>
          </w:p>
        </w:tc>
      </w:tr>
      <w:tr w:rsidR="00CE4F6E" w:rsidRPr="00230820" w:rsidTr="00CE4F6E">
        <w:tc>
          <w:tcPr>
            <w:tcW w:w="420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6E" w:rsidRPr="00230820" w:rsidTr="00CE4F6E">
        <w:tc>
          <w:tcPr>
            <w:tcW w:w="420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6E" w:rsidRPr="00230820" w:rsidTr="00CE4F6E">
        <w:tc>
          <w:tcPr>
            <w:tcW w:w="420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4F6E" w:rsidRPr="00230820" w:rsidRDefault="00CE4F6E" w:rsidP="00243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0124" w:rsidRPr="00230820" w:rsidRDefault="00BE0124" w:rsidP="00243A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3AF9" w:rsidRPr="00CE4F6E" w:rsidRDefault="00CE4F6E" w:rsidP="00CE4F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4F6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F53AF9" w:rsidRPr="00CE4F6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F53AF9" w:rsidRPr="00CE4F6E">
        <w:rPr>
          <w:rFonts w:ascii="Times New Roman" w:hAnsi="Times New Roman" w:cs="Times New Roman"/>
          <w:sz w:val="20"/>
          <w:szCs w:val="20"/>
        </w:rPr>
        <w:t xml:space="preserve">. Определение стоимости услуг Регионального </w:t>
      </w:r>
      <w:r w:rsidR="003E391D">
        <w:rPr>
          <w:rFonts w:ascii="Times New Roman" w:hAnsi="Times New Roman" w:cs="Times New Roman"/>
          <w:sz w:val="20"/>
          <w:szCs w:val="20"/>
        </w:rPr>
        <w:t>Операт</w:t>
      </w:r>
      <w:r w:rsidR="00F53AF9" w:rsidRPr="00CE4F6E">
        <w:rPr>
          <w:rFonts w:ascii="Times New Roman" w:hAnsi="Times New Roman" w:cs="Times New Roman"/>
          <w:sz w:val="20"/>
          <w:szCs w:val="20"/>
        </w:rPr>
        <w:t>ора</w:t>
      </w:r>
      <w:r w:rsidR="000203DF">
        <w:rPr>
          <w:rFonts w:ascii="Times New Roman" w:hAnsi="Times New Roman" w:cs="Times New Roman"/>
          <w:sz w:val="20"/>
          <w:szCs w:val="20"/>
        </w:rPr>
        <w:t xml:space="preserve"> в месяц</w:t>
      </w:r>
    </w:p>
    <w:p w:rsidR="00F53AF9" w:rsidRPr="00CE4F6E" w:rsidRDefault="00762BEF" w:rsidP="00243AF9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0"/>
          <w:szCs w:val="20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 w:cs="Times New Roman"/>
                <w:b/>
                <w:i/>
                <w:sz w:val="20"/>
                <w:szCs w:val="20"/>
                <w:lang w:val="en-US"/>
              </w:rPr>
            </m:ctrlPr>
          </m:naryPr>
          <m:sub/>
          <m:sup/>
          <m:e/>
        </m:nary>
        <m:r>
          <m:rPr>
            <m:sty m:val="bi"/>
          </m:rPr>
          <w:rPr>
            <w:rFonts w:ascii="Cambria Math" w:hAnsi="Times New Roman" w:cs="Times New Roman"/>
            <w:sz w:val="20"/>
            <w:szCs w:val="20"/>
          </w:rPr>
          <m:t>=</m:t>
        </m:r>
        <m:r>
          <m:rPr>
            <m:sty m:val="bi"/>
          </m:rPr>
          <w:rPr>
            <w:rFonts w:ascii="Cambria Math" w:hAnsi="Cambria Math" w:cs="Times New Roman"/>
            <w:sz w:val="20"/>
            <w:szCs w:val="20"/>
          </w:rPr>
          <m:t>К*</m:t>
        </m:r>
        <m:f>
          <m:fPr>
            <m:ctrlPr>
              <w:rPr>
                <w:rFonts w:ascii="Cambria Math" w:hAnsi="Cambria Math" w:cs="Times New Roman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Н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12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0"/>
            <w:szCs w:val="20"/>
          </w:rPr>
          <m:t>*Ц)</m:t>
        </m:r>
      </m:oMath>
      <w:r w:rsidR="00C14201" w:rsidRPr="00CE4F6E">
        <w:rPr>
          <w:rFonts w:ascii="Times New Roman" w:eastAsiaTheme="minorEastAsia" w:hAnsi="Times New Roman" w:cs="Times New Roman"/>
          <w:b/>
          <w:i/>
          <w:sz w:val="20"/>
          <w:szCs w:val="20"/>
        </w:rPr>
        <w:t>,</w:t>
      </w:r>
    </w:p>
    <w:p w:rsidR="00C14201" w:rsidRPr="00CE4F6E" w:rsidRDefault="00C14201" w:rsidP="00243AF9">
      <w:pPr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CE4F6E">
        <w:rPr>
          <w:rFonts w:ascii="Times New Roman" w:eastAsiaTheme="minorEastAsia" w:hAnsi="Times New Roman" w:cs="Times New Roman"/>
          <w:i/>
          <w:sz w:val="20"/>
          <w:szCs w:val="20"/>
        </w:rPr>
        <w:t>Где</w:t>
      </w:r>
    </w:p>
    <w:p w:rsidR="00C14201" w:rsidRPr="00CE4F6E" w:rsidRDefault="00C14201" w:rsidP="00243AF9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</w:rPr>
      </w:pPr>
      <w:proofErr w:type="gramStart"/>
      <w:r w:rsidRPr="00CE4F6E">
        <w:rPr>
          <w:rFonts w:ascii="Times New Roman" w:eastAsiaTheme="minorEastAsia" w:hAnsi="Times New Roman" w:cs="Times New Roman"/>
          <w:b/>
          <w:i/>
          <w:sz w:val="20"/>
          <w:szCs w:val="20"/>
        </w:rPr>
        <w:t>К</w:t>
      </w:r>
      <w:proofErr w:type="gramEnd"/>
      <w:r w:rsidRPr="00CE4F6E">
        <w:rPr>
          <w:rFonts w:ascii="Times New Roman" w:eastAsiaTheme="minorEastAsia" w:hAnsi="Times New Roman" w:cs="Times New Roman"/>
          <w:i/>
          <w:sz w:val="20"/>
          <w:szCs w:val="20"/>
        </w:rPr>
        <w:t xml:space="preserve"> </w:t>
      </w:r>
      <w:r w:rsidR="00570705" w:rsidRPr="00CE4F6E">
        <w:rPr>
          <w:rFonts w:ascii="Times New Roman" w:eastAsiaTheme="minorEastAsia" w:hAnsi="Times New Roman" w:cs="Times New Roman"/>
          <w:i/>
          <w:sz w:val="20"/>
          <w:szCs w:val="20"/>
        </w:rPr>
        <w:t>–</w:t>
      </w:r>
      <w:r w:rsidRPr="00CE4F6E">
        <w:rPr>
          <w:rFonts w:ascii="Times New Roman" w:eastAsiaTheme="minorEastAsia" w:hAnsi="Times New Roman" w:cs="Times New Roman"/>
          <w:i/>
          <w:sz w:val="20"/>
          <w:szCs w:val="20"/>
        </w:rPr>
        <w:t xml:space="preserve"> </w:t>
      </w:r>
      <w:r w:rsidR="00570705" w:rsidRPr="00CE4F6E">
        <w:rPr>
          <w:rFonts w:ascii="Times New Roman" w:eastAsiaTheme="minorEastAsia" w:hAnsi="Times New Roman" w:cs="Times New Roman"/>
          <w:sz w:val="20"/>
          <w:szCs w:val="20"/>
        </w:rPr>
        <w:t xml:space="preserve">количество человек, </w:t>
      </w:r>
      <w:r w:rsidR="00ED5A26">
        <w:rPr>
          <w:rFonts w:ascii="Times New Roman" w:eastAsiaTheme="minorEastAsia" w:hAnsi="Times New Roman" w:cs="Times New Roman"/>
          <w:sz w:val="20"/>
          <w:szCs w:val="20"/>
        </w:rPr>
        <w:t>проживающих</w:t>
      </w:r>
      <w:r w:rsidR="00570705" w:rsidRPr="00CE4F6E">
        <w:rPr>
          <w:rFonts w:ascii="Times New Roman" w:eastAsiaTheme="minorEastAsia" w:hAnsi="Times New Roman" w:cs="Times New Roman"/>
          <w:sz w:val="20"/>
          <w:szCs w:val="20"/>
        </w:rPr>
        <w:t xml:space="preserve"> в многоквартирном жилом фонде, находящемся в управлении </w:t>
      </w:r>
      <w:r w:rsidR="000203DF">
        <w:rPr>
          <w:rFonts w:ascii="Times New Roman" w:eastAsiaTheme="minorEastAsia" w:hAnsi="Times New Roman" w:cs="Times New Roman"/>
          <w:sz w:val="20"/>
          <w:szCs w:val="20"/>
        </w:rPr>
        <w:t xml:space="preserve">(на обслуживании) </w:t>
      </w:r>
      <w:r w:rsidR="00570705" w:rsidRPr="00CE4F6E">
        <w:rPr>
          <w:rFonts w:ascii="Times New Roman" w:eastAsiaTheme="minorEastAsia" w:hAnsi="Times New Roman" w:cs="Times New Roman"/>
          <w:sz w:val="20"/>
          <w:szCs w:val="20"/>
        </w:rPr>
        <w:t>Потребителя</w:t>
      </w:r>
    </w:p>
    <w:p w:rsidR="00570705" w:rsidRPr="00CE4F6E" w:rsidRDefault="00570705" w:rsidP="00243AF9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CE4F6E">
        <w:rPr>
          <w:rFonts w:ascii="Times New Roman" w:eastAsiaTheme="minorEastAsia" w:hAnsi="Times New Roman" w:cs="Times New Roman"/>
          <w:b/>
          <w:i/>
          <w:sz w:val="20"/>
          <w:szCs w:val="20"/>
        </w:rPr>
        <w:t>Н</w:t>
      </w:r>
      <w:r w:rsidRPr="00CE4F6E">
        <w:rPr>
          <w:rFonts w:ascii="Times New Roman" w:eastAsiaTheme="minorEastAsia" w:hAnsi="Times New Roman" w:cs="Times New Roman"/>
          <w:i/>
          <w:sz w:val="20"/>
          <w:szCs w:val="20"/>
        </w:rPr>
        <w:t>-</w:t>
      </w:r>
      <w:r w:rsidRPr="00CE4F6E">
        <w:rPr>
          <w:rFonts w:ascii="Times New Roman" w:eastAsiaTheme="minorEastAsia" w:hAnsi="Times New Roman" w:cs="Times New Roman"/>
          <w:sz w:val="20"/>
          <w:szCs w:val="20"/>
        </w:rPr>
        <w:t>норматив накопления ТКО, установленный Постановлением Правительства Орловской области №221 от 21 мая 2018г.</w:t>
      </w:r>
    </w:p>
    <w:p w:rsidR="00120A9B" w:rsidRDefault="00120A9B" w:rsidP="00243A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E4F6E">
        <w:rPr>
          <w:rFonts w:ascii="Times New Roman" w:eastAsiaTheme="minorEastAsia" w:hAnsi="Times New Roman" w:cs="Times New Roman"/>
          <w:b/>
          <w:i/>
          <w:sz w:val="20"/>
          <w:szCs w:val="20"/>
        </w:rPr>
        <w:t>Ц</w:t>
      </w:r>
      <w:proofErr w:type="gramEnd"/>
      <w:r w:rsidRPr="00CE4F6E">
        <w:rPr>
          <w:rFonts w:ascii="Times New Roman" w:eastAsiaTheme="minorEastAsia" w:hAnsi="Times New Roman" w:cs="Times New Roman"/>
          <w:i/>
          <w:sz w:val="20"/>
          <w:szCs w:val="20"/>
        </w:rPr>
        <w:t xml:space="preserve"> - </w:t>
      </w:r>
      <w:r w:rsidRPr="00CE4F6E">
        <w:rPr>
          <w:rFonts w:ascii="Times New Roman" w:hAnsi="Times New Roman" w:cs="Times New Roman"/>
          <w:sz w:val="20"/>
          <w:szCs w:val="20"/>
        </w:rPr>
        <w:t xml:space="preserve">единый тариф на услугу регионального </w:t>
      </w:r>
      <w:r w:rsidR="003E391D">
        <w:rPr>
          <w:rFonts w:ascii="Times New Roman" w:hAnsi="Times New Roman" w:cs="Times New Roman"/>
          <w:sz w:val="20"/>
          <w:szCs w:val="20"/>
        </w:rPr>
        <w:t>Операт</w:t>
      </w:r>
      <w:r w:rsidRPr="00CE4F6E">
        <w:rPr>
          <w:rFonts w:ascii="Times New Roman" w:hAnsi="Times New Roman" w:cs="Times New Roman"/>
          <w:sz w:val="20"/>
          <w:szCs w:val="20"/>
        </w:rPr>
        <w:t>ора по обращению с твердыми коммунальными отходами, утвержденный в соответствии с законодательством РФ о государственном регулировании цен (тарифов)</w:t>
      </w:r>
    </w:p>
    <w:p w:rsidR="00CC50CD" w:rsidRDefault="00CC50CD" w:rsidP="00243A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C50CD" w:rsidRPr="00CE4F6E" w:rsidRDefault="00CC50CD" w:rsidP="00243A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47"/>
        <w:gridCol w:w="7649"/>
      </w:tblGrid>
      <w:tr w:rsidR="007971AC" w:rsidRPr="00CC50CD" w:rsidTr="00CC50CD">
        <w:trPr>
          <w:trHeight w:val="74"/>
        </w:trPr>
        <w:tc>
          <w:tcPr>
            <w:tcW w:w="7647" w:type="dxa"/>
            <w:vAlign w:val="center"/>
          </w:tcPr>
          <w:p w:rsidR="007971AC" w:rsidRPr="00F4244C" w:rsidRDefault="00CC50CD" w:rsidP="00CC50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44C">
              <w:rPr>
                <w:rFonts w:ascii="Times New Roman" w:hAnsi="Times New Roman" w:cs="Times New Roman"/>
                <w:b/>
                <w:sz w:val="24"/>
                <w:szCs w:val="24"/>
              </w:rPr>
              <w:t>От Регионального</w:t>
            </w:r>
            <w:r w:rsidR="007971AC" w:rsidRPr="00F4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391D" w:rsidRPr="00F4244C">
              <w:rPr>
                <w:rFonts w:ascii="Times New Roman" w:hAnsi="Times New Roman" w:cs="Times New Roman"/>
                <w:b/>
                <w:sz w:val="24"/>
                <w:szCs w:val="24"/>
              </w:rPr>
              <w:t>Операт</w:t>
            </w:r>
            <w:r w:rsidR="007971AC" w:rsidRPr="00F4244C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Pr="00F4244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649" w:type="dxa"/>
            <w:vAlign w:val="center"/>
          </w:tcPr>
          <w:p w:rsidR="007971AC" w:rsidRPr="00F4244C" w:rsidRDefault="00CC50CD" w:rsidP="00CC50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7971AC" w:rsidRPr="00F4244C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</w:t>
            </w:r>
            <w:r w:rsidRPr="00F4244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7971AC" w:rsidRPr="00CC50CD" w:rsidTr="00CC50CD">
        <w:trPr>
          <w:trHeight w:val="972"/>
        </w:trPr>
        <w:tc>
          <w:tcPr>
            <w:tcW w:w="7647" w:type="dxa"/>
            <w:vAlign w:val="center"/>
          </w:tcPr>
          <w:p w:rsidR="00CC50CD" w:rsidRPr="00CC50CD" w:rsidRDefault="00CC50CD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0CD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4453D8">
              <w:rPr>
                <w:rFonts w:ascii="Times New Roman" w:hAnsi="Times New Roman"/>
                <w:sz w:val="24"/>
                <w:szCs w:val="24"/>
              </w:rPr>
              <w:t xml:space="preserve">А.В. </w:t>
            </w:r>
            <w:proofErr w:type="spellStart"/>
            <w:r w:rsidR="004453D8">
              <w:rPr>
                <w:rFonts w:ascii="Times New Roman" w:hAnsi="Times New Roman"/>
                <w:sz w:val="24"/>
                <w:szCs w:val="24"/>
              </w:rPr>
              <w:t>Ворожбит</w:t>
            </w:r>
            <w:proofErr w:type="spellEnd"/>
          </w:p>
          <w:p w:rsidR="007971AC" w:rsidRPr="00CC50CD" w:rsidRDefault="00CC50CD" w:rsidP="00CC5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0CD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7649" w:type="dxa"/>
            <w:vAlign w:val="center"/>
          </w:tcPr>
          <w:p w:rsidR="00CC50CD" w:rsidRPr="00CC50CD" w:rsidRDefault="00CC50CD" w:rsidP="00CC50CD">
            <w:pPr>
              <w:tabs>
                <w:tab w:val="left" w:pos="98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0CD">
              <w:rPr>
                <w:rFonts w:ascii="Times New Roman" w:hAnsi="Times New Roman"/>
                <w:sz w:val="24"/>
                <w:szCs w:val="24"/>
              </w:rPr>
              <w:t>________________/____________________/</w:t>
            </w:r>
          </w:p>
          <w:p w:rsidR="007971AC" w:rsidRPr="00CC50CD" w:rsidRDefault="00CC50CD" w:rsidP="00CC5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МП</w:t>
            </w:r>
          </w:p>
        </w:tc>
      </w:tr>
    </w:tbl>
    <w:p w:rsidR="007971AC" w:rsidRPr="00CC50CD" w:rsidRDefault="007971AC" w:rsidP="00243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9BC" w:rsidRDefault="001449BC" w:rsidP="00F92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449BC" w:rsidSect="00CE4F6E">
          <w:pgSz w:w="16838" w:h="11906" w:orient="landscape"/>
          <w:pgMar w:top="850" w:right="536" w:bottom="567" w:left="1134" w:header="426" w:footer="708" w:gutter="0"/>
          <w:cols w:space="708"/>
          <w:docGrid w:linePitch="360"/>
        </w:sectPr>
      </w:pPr>
    </w:p>
    <w:p w:rsidR="001449BC" w:rsidRDefault="001449BC" w:rsidP="001449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D0F99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5D0F99">
        <w:rPr>
          <w:rFonts w:ascii="Times New Roman" w:hAnsi="Times New Roman" w:cs="Times New Roman"/>
          <w:sz w:val="20"/>
          <w:szCs w:val="20"/>
        </w:rPr>
        <w:br/>
        <w:t>к Договору на оказание услуг по обращению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D0F99">
        <w:rPr>
          <w:rFonts w:ascii="Times New Roman" w:hAnsi="Times New Roman" w:cs="Times New Roman"/>
          <w:sz w:val="20"/>
          <w:szCs w:val="20"/>
        </w:rPr>
        <w:t xml:space="preserve">с </w:t>
      </w:r>
      <w:proofErr w:type="gramStart"/>
      <w:r w:rsidRPr="005D0F99">
        <w:rPr>
          <w:rFonts w:ascii="Times New Roman" w:hAnsi="Times New Roman" w:cs="Times New Roman"/>
          <w:sz w:val="20"/>
          <w:szCs w:val="20"/>
        </w:rPr>
        <w:t>твёрдыми</w:t>
      </w:r>
      <w:proofErr w:type="gramEnd"/>
    </w:p>
    <w:p w:rsidR="00CC50CD" w:rsidRPr="00CC50CD" w:rsidRDefault="001449BC" w:rsidP="001449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r w:rsidRPr="005D0F99">
        <w:rPr>
          <w:rFonts w:ascii="Times New Roman" w:hAnsi="Times New Roman" w:cs="Times New Roman"/>
          <w:sz w:val="20"/>
          <w:szCs w:val="20"/>
        </w:rPr>
        <w:t xml:space="preserve"> коммунальными отходами</w:t>
      </w:r>
      <w:r w:rsidR="00CC50CD">
        <w:rPr>
          <w:rFonts w:ascii="Times New Roman" w:hAnsi="Times New Roman" w:cs="Times New Roman"/>
          <w:sz w:val="20"/>
          <w:szCs w:val="20"/>
        </w:rPr>
        <w:t xml:space="preserve"> </w:t>
      </w:r>
      <w:r w:rsidR="00CC50CD" w:rsidRPr="00CC50CD">
        <w:rPr>
          <w:rFonts w:ascii="Times New Roman" w:hAnsi="Times New Roman" w:cs="Times New Roman"/>
          <w:sz w:val="20"/>
          <w:szCs w:val="20"/>
          <w:highlight w:val="yellow"/>
        </w:rPr>
        <w:t>№_____________</w:t>
      </w:r>
    </w:p>
    <w:p w:rsidR="001449BC" w:rsidRPr="005D0F99" w:rsidRDefault="00CC50CD" w:rsidP="001449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50CD">
        <w:rPr>
          <w:rFonts w:ascii="Times New Roman" w:hAnsi="Times New Roman" w:cs="Times New Roman"/>
          <w:sz w:val="20"/>
          <w:szCs w:val="20"/>
          <w:highlight w:val="yellow"/>
        </w:rPr>
        <w:t xml:space="preserve"> от «___»_________20___</w:t>
      </w:r>
      <w:r w:rsidR="001449BC" w:rsidRPr="00CC50CD">
        <w:rPr>
          <w:rFonts w:ascii="Times New Roman" w:hAnsi="Times New Roman" w:cs="Times New Roman"/>
          <w:sz w:val="20"/>
          <w:szCs w:val="20"/>
          <w:highlight w:val="yellow"/>
        </w:rPr>
        <w:t>г.</w:t>
      </w:r>
    </w:p>
    <w:p w:rsidR="001449BC" w:rsidRDefault="001449BC" w:rsidP="00144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49BC" w:rsidRDefault="001449BC" w:rsidP="001449B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25674" w:rsidRDefault="00D25674" w:rsidP="001449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9BC" w:rsidRPr="001449BC" w:rsidRDefault="001449BC" w:rsidP="001449BC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449BC">
        <w:rPr>
          <w:rFonts w:ascii="Times New Roman" w:hAnsi="Times New Roman" w:cs="Times New Roman"/>
          <w:sz w:val="24"/>
          <w:szCs w:val="24"/>
        </w:rPr>
        <w:t>ФОРМА ПРЕДОСТАВЛЕНИЯ ИНФОРМАЦИИ</w:t>
      </w:r>
    </w:p>
    <w:p w:rsidR="001449BC" w:rsidRDefault="001449BC" w:rsidP="001449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44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449BC">
        <w:rPr>
          <w:rFonts w:ascii="Times New Roman" w:hAnsi="Times New Roman" w:cs="Times New Roman"/>
          <w:sz w:val="24"/>
          <w:szCs w:val="24"/>
        </w:rPr>
        <w:t xml:space="preserve">оответствии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44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449BC">
        <w:rPr>
          <w:rFonts w:ascii="Times New Roman" w:hAnsi="Times New Roman" w:cs="Times New Roman"/>
          <w:sz w:val="24"/>
          <w:szCs w:val="24"/>
        </w:rPr>
        <w:t>.4.3.8 Договора</w:t>
      </w:r>
    </w:p>
    <w:p w:rsidR="001449BC" w:rsidRDefault="001449BC" w:rsidP="001449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9BC" w:rsidRDefault="001449BC" w:rsidP="001449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5674" w:rsidRDefault="00D25674" w:rsidP="00D2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49BC" w:rsidRDefault="001449BC" w:rsidP="00D2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9BC">
        <w:rPr>
          <w:rFonts w:ascii="Times New Roman" w:hAnsi="Times New Roman" w:cs="Times New Roman"/>
          <w:sz w:val="24"/>
          <w:szCs w:val="24"/>
        </w:rPr>
        <w:t>Информация о количестве проживающих (зарегистрированных граждан, включая временную регистрацию и регистрацию несовершеннолетних детей по месту регистрации одного из родителей)</w:t>
      </w:r>
      <w:r w:rsidR="004C4FE3">
        <w:rPr>
          <w:rFonts w:ascii="Times New Roman" w:hAnsi="Times New Roman" w:cs="Times New Roman"/>
          <w:sz w:val="24"/>
          <w:szCs w:val="24"/>
        </w:rPr>
        <w:t xml:space="preserve"> в домах, находящихся в управлении /на обслуживании</w:t>
      </w:r>
      <w:r w:rsidRPr="001449BC">
        <w:rPr>
          <w:rFonts w:ascii="Times New Roman" w:hAnsi="Times New Roman" w:cs="Times New Roman"/>
          <w:sz w:val="24"/>
          <w:szCs w:val="24"/>
        </w:rPr>
        <w:t xml:space="preserve"> по состоянию на </w:t>
      </w:r>
      <w:r w:rsidR="00D25674">
        <w:rPr>
          <w:rFonts w:ascii="Times New Roman" w:hAnsi="Times New Roman" w:cs="Times New Roman"/>
          <w:sz w:val="24"/>
          <w:szCs w:val="24"/>
        </w:rPr>
        <w:t>01</w:t>
      </w:r>
      <w:r w:rsidRPr="001449BC">
        <w:rPr>
          <w:rFonts w:ascii="Times New Roman" w:hAnsi="Times New Roman" w:cs="Times New Roman"/>
          <w:sz w:val="24"/>
          <w:szCs w:val="24"/>
        </w:rPr>
        <w:t xml:space="preserve"> </w:t>
      </w:r>
      <w:r w:rsidR="00CC50CD">
        <w:rPr>
          <w:rFonts w:ascii="Times New Roman" w:hAnsi="Times New Roman" w:cs="Times New Roman"/>
          <w:sz w:val="24"/>
          <w:szCs w:val="24"/>
        </w:rPr>
        <w:t>______________________ 20  ___</w:t>
      </w:r>
      <w:r w:rsidR="00D2567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5674" w:rsidRDefault="00D25674" w:rsidP="00D2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5674" w:rsidRDefault="00D25674" w:rsidP="00D2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09" w:type="dxa"/>
        <w:tblLook w:val="04A0"/>
      </w:tblPr>
      <w:tblGrid>
        <w:gridCol w:w="959"/>
        <w:gridCol w:w="4536"/>
        <w:gridCol w:w="3543"/>
      </w:tblGrid>
      <w:tr w:rsidR="00D25674" w:rsidTr="00D25674">
        <w:tc>
          <w:tcPr>
            <w:tcW w:w="959" w:type="dxa"/>
          </w:tcPr>
          <w:p w:rsidR="00D25674" w:rsidRDefault="00D25674" w:rsidP="00D25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</w:tcPr>
          <w:p w:rsidR="00D25674" w:rsidRPr="00D25674" w:rsidRDefault="00D25674" w:rsidP="00D25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МКД</w:t>
            </w:r>
          </w:p>
        </w:tc>
        <w:tc>
          <w:tcPr>
            <w:tcW w:w="3543" w:type="dxa"/>
          </w:tcPr>
          <w:p w:rsidR="00D25674" w:rsidRDefault="00D25674" w:rsidP="00D2567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проживающих</w:t>
            </w:r>
            <w:proofErr w:type="gramEnd"/>
          </w:p>
        </w:tc>
      </w:tr>
      <w:tr w:rsidR="00D25674" w:rsidTr="00D25674">
        <w:tc>
          <w:tcPr>
            <w:tcW w:w="959" w:type="dxa"/>
          </w:tcPr>
          <w:p w:rsidR="00D25674" w:rsidRDefault="00D25674" w:rsidP="00D25674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536" w:type="dxa"/>
          </w:tcPr>
          <w:p w:rsidR="00D25674" w:rsidRDefault="00D25674" w:rsidP="00D25674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543" w:type="dxa"/>
          </w:tcPr>
          <w:p w:rsidR="00D25674" w:rsidRDefault="00D25674" w:rsidP="00D25674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D25674" w:rsidRDefault="00D25674" w:rsidP="00D2567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5674" w:rsidRDefault="00D25674" w:rsidP="00D2567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5674" w:rsidRDefault="00D25674" w:rsidP="00D2567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5674" w:rsidRDefault="00D25674" w:rsidP="00D2567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caps/>
          <w:sz w:val="24"/>
          <w:szCs w:val="24"/>
        </w:rPr>
        <w:t xml:space="preserve">                                                                                                                                  ФИО</w:t>
      </w:r>
    </w:p>
    <w:p w:rsidR="00CF214B" w:rsidRDefault="00D25674" w:rsidP="00D2567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подпись, печать</w:t>
      </w:r>
    </w:p>
    <w:p w:rsidR="00CF214B" w:rsidRDefault="00CF214B" w:rsidP="00CF214B">
      <w:pPr>
        <w:rPr>
          <w:rFonts w:ascii="Times New Roman" w:hAnsi="Times New Roman" w:cs="Times New Roman"/>
          <w:sz w:val="24"/>
          <w:szCs w:val="24"/>
        </w:rPr>
      </w:pPr>
    </w:p>
    <w:p w:rsidR="00CF214B" w:rsidRDefault="00CF214B" w:rsidP="00CF214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8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815"/>
      </w:tblGrid>
      <w:tr w:rsidR="00CF214B" w:rsidRPr="00EE2D70" w:rsidTr="00CC50CD">
        <w:tc>
          <w:tcPr>
            <w:tcW w:w="5070" w:type="dxa"/>
          </w:tcPr>
          <w:p w:rsidR="00CF214B" w:rsidRPr="00EE2D70" w:rsidRDefault="00CF214B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ind w:left="42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Регионального</w:t>
            </w: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Оператор</w:t>
            </w: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815" w:type="dxa"/>
          </w:tcPr>
          <w:p w:rsidR="00CF214B" w:rsidRPr="00EE2D70" w:rsidRDefault="00CF214B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Потребител</w:t>
            </w:r>
            <w:r w:rsidRPr="00EE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  <w:p w:rsidR="00CF214B" w:rsidRPr="00EE2D70" w:rsidRDefault="00CF214B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ind w:left="42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214B" w:rsidRPr="00EE2D70" w:rsidTr="00CC50CD">
        <w:tc>
          <w:tcPr>
            <w:tcW w:w="5070" w:type="dxa"/>
          </w:tcPr>
          <w:p w:rsidR="00CF214B" w:rsidRPr="00EE2D70" w:rsidRDefault="00CF214B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14B" w:rsidRPr="00EE2D70" w:rsidRDefault="00CF214B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D70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4453D8">
              <w:rPr>
                <w:rFonts w:ascii="Times New Roman" w:hAnsi="Times New Roman"/>
                <w:sz w:val="24"/>
                <w:szCs w:val="24"/>
              </w:rPr>
              <w:t xml:space="preserve">А.В. </w:t>
            </w:r>
            <w:proofErr w:type="spellStart"/>
            <w:r w:rsidR="004453D8">
              <w:rPr>
                <w:rFonts w:ascii="Times New Roman" w:hAnsi="Times New Roman"/>
                <w:sz w:val="24"/>
                <w:szCs w:val="24"/>
              </w:rPr>
              <w:t>Ворожбит</w:t>
            </w:r>
            <w:proofErr w:type="spellEnd"/>
          </w:p>
          <w:p w:rsidR="00CF214B" w:rsidRPr="00EE2D70" w:rsidRDefault="00CF214B" w:rsidP="00CC50CD">
            <w:pPr>
              <w:tabs>
                <w:tab w:val="left" w:pos="986"/>
                <w:tab w:val="left" w:pos="5565"/>
              </w:tabs>
              <w:autoSpaceDE w:val="0"/>
              <w:autoSpaceDN w:val="0"/>
              <w:adjustRightInd w:val="0"/>
              <w:ind w:left="42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D7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5815" w:type="dxa"/>
          </w:tcPr>
          <w:p w:rsidR="00CF214B" w:rsidRPr="00EE2D70" w:rsidRDefault="00CF214B" w:rsidP="00CC50CD">
            <w:pPr>
              <w:tabs>
                <w:tab w:val="left" w:pos="986"/>
              </w:tabs>
              <w:autoSpaceDE w:val="0"/>
              <w:autoSpaceDN w:val="0"/>
              <w:adjustRightInd w:val="0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214B" w:rsidRPr="00EE2D70" w:rsidRDefault="00CF214B" w:rsidP="00CC50CD">
            <w:pPr>
              <w:tabs>
                <w:tab w:val="left" w:pos="986"/>
              </w:tabs>
              <w:autoSpaceDE w:val="0"/>
              <w:autoSpaceDN w:val="0"/>
              <w:adjustRightInd w:val="0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Pr="00EE2D70">
              <w:rPr>
                <w:rFonts w:ascii="Times New Roman" w:hAnsi="Times New Roman"/>
                <w:sz w:val="24"/>
                <w:szCs w:val="24"/>
              </w:rPr>
              <w:t>/____________________/</w:t>
            </w:r>
          </w:p>
          <w:p w:rsidR="00CF214B" w:rsidRPr="00EE2D70" w:rsidRDefault="00CF214B" w:rsidP="00CC50CD">
            <w:pPr>
              <w:tabs>
                <w:tab w:val="left" w:pos="986"/>
              </w:tabs>
              <w:autoSpaceDE w:val="0"/>
              <w:autoSpaceDN w:val="0"/>
              <w:adjustRightInd w:val="0"/>
              <w:ind w:left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2D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МП</w:t>
            </w:r>
          </w:p>
        </w:tc>
      </w:tr>
    </w:tbl>
    <w:p w:rsidR="00D25674" w:rsidRPr="00CF214B" w:rsidRDefault="00D25674" w:rsidP="00CF214B">
      <w:pPr>
        <w:rPr>
          <w:rFonts w:ascii="Times New Roman" w:hAnsi="Times New Roman" w:cs="Times New Roman"/>
          <w:sz w:val="24"/>
          <w:szCs w:val="24"/>
        </w:rPr>
      </w:pPr>
    </w:p>
    <w:sectPr w:rsidR="00D25674" w:rsidRPr="00CF214B" w:rsidSect="001449BC">
      <w:pgSz w:w="11906" w:h="16838"/>
      <w:pgMar w:top="1134" w:right="850" w:bottom="536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1C1" w:rsidRDefault="00E431C1" w:rsidP="00CB002F">
      <w:pPr>
        <w:spacing w:after="0" w:line="240" w:lineRule="auto"/>
      </w:pPr>
      <w:r>
        <w:separator/>
      </w:r>
    </w:p>
  </w:endnote>
  <w:endnote w:type="continuationSeparator" w:id="0">
    <w:p w:rsidR="00E431C1" w:rsidRDefault="00E431C1" w:rsidP="00CB002F">
      <w:pPr>
        <w:spacing w:after="0" w:line="240" w:lineRule="auto"/>
      </w:pPr>
      <w:r>
        <w:continuationSeparator/>
      </w:r>
    </w:p>
  </w:endnote>
  <w:endnote w:id="1">
    <w:p w:rsidR="00CC50CD" w:rsidRDefault="00CC50CD">
      <w:pPr>
        <w:pStyle w:val="ae"/>
      </w:pPr>
      <w:r>
        <w:rPr>
          <w:rStyle w:val="af0"/>
        </w:rPr>
        <w:endnoteRef/>
      </w:r>
      <w:r>
        <w:t xml:space="preserve"> </w:t>
      </w:r>
      <w:r w:rsidRPr="000203DF">
        <w:rPr>
          <w:rFonts w:ascii="Times New Roman" w:hAnsi="Times New Roman" w:cs="Times New Roman"/>
          <w:sz w:val="16"/>
          <w:szCs w:val="16"/>
        </w:rPr>
        <w:t xml:space="preserve">Определяется </w:t>
      </w:r>
      <w:r w:rsidRPr="000203DF">
        <w:rPr>
          <w:rFonts w:ascii="Times New Roman" w:eastAsiaTheme="minorEastAsia" w:hAnsi="Times New Roman" w:cs="Times New Roman"/>
          <w:sz w:val="16"/>
          <w:szCs w:val="16"/>
        </w:rPr>
        <w:t xml:space="preserve">Постановлением 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Администрации </w:t>
      </w:r>
      <w:proofErr w:type="gramStart"/>
      <w:r>
        <w:rPr>
          <w:rFonts w:ascii="Times New Roman" w:eastAsiaTheme="minorEastAsia" w:hAnsi="Times New Roman" w:cs="Times New Roman"/>
          <w:sz w:val="16"/>
          <w:szCs w:val="16"/>
        </w:rPr>
        <w:t>г</w:t>
      </w:r>
      <w:proofErr w:type="gramEnd"/>
      <w:r>
        <w:rPr>
          <w:rFonts w:ascii="Times New Roman" w:eastAsiaTheme="minorEastAsia" w:hAnsi="Times New Roman" w:cs="Times New Roman"/>
          <w:sz w:val="16"/>
          <w:szCs w:val="16"/>
        </w:rPr>
        <w:t>. Орла</w:t>
      </w:r>
      <w:r w:rsidRPr="000203DF">
        <w:rPr>
          <w:rFonts w:ascii="Times New Roman" w:eastAsiaTheme="minorEastAsia" w:hAnsi="Times New Roman" w:cs="Times New Roman"/>
          <w:sz w:val="16"/>
          <w:szCs w:val="16"/>
        </w:rPr>
        <w:t xml:space="preserve"> №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5213 </w:t>
      </w:r>
      <w:r w:rsidRPr="000203DF">
        <w:rPr>
          <w:rFonts w:ascii="Times New Roman" w:eastAsiaTheme="minorEastAsia" w:hAnsi="Times New Roman" w:cs="Times New Roman"/>
          <w:sz w:val="16"/>
          <w:szCs w:val="16"/>
        </w:rPr>
        <w:t>от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 15.11.2013 и применяется по аналогии в зоне деятельности Регионального Оператора.</w:t>
      </w:r>
    </w:p>
  </w:endnote>
  <w:endnote w:id="2">
    <w:p w:rsidR="00CC50CD" w:rsidRDefault="00CC50CD" w:rsidP="001449BC">
      <w:pPr>
        <w:pStyle w:val="ae"/>
      </w:pPr>
      <w:r>
        <w:rPr>
          <w:rStyle w:val="af0"/>
        </w:rPr>
        <w:endnoteRef/>
      </w:r>
      <w:r>
        <w:t xml:space="preserve"> </w:t>
      </w:r>
      <w:r w:rsidRPr="009D493C">
        <w:rPr>
          <w:rFonts w:ascii="Times New Roman" w:hAnsi="Times New Roman" w:cs="Times New Roman"/>
          <w:sz w:val="16"/>
          <w:szCs w:val="16"/>
        </w:rPr>
        <w:t>В случае</w:t>
      </w:r>
      <w:proofErr w:type="gramStart"/>
      <w:r w:rsidRPr="009D493C">
        <w:rPr>
          <w:rFonts w:ascii="Times New Roman" w:hAnsi="Times New Roman" w:cs="Times New Roman"/>
          <w:sz w:val="16"/>
          <w:szCs w:val="16"/>
        </w:rPr>
        <w:t>,</w:t>
      </w:r>
      <w:proofErr w:type="gramEnd"/>
      <w:r w:rsidRPr="009D493C">
        <w:rPr>
          <w:rFonts w:ascii="Times New Roman" w:hAnsi="Times New Roman" w:cs="Times New Roman"/>
          <w:sz w:val="16"/>
          <w:szCs w:val="16"/>
        </w:rPr>
        <w:t xml:space="preserve"> если периодичность вывоза отходов определяется «по заявке», заявка передается Потребителем Региональному </w:t>
      </w:r>
      <w:r>
        <w:rPr>
          <w:rFonts w:ascii="Times New Roman" w:hAnsi="Times New Roman" w:cs="Times New Roman"/>
          <w:sz w:val="16"/>
          <w:szCs w:val="16"/>
        </w:rPr>
        <w:t>Операт</w:t>
      </w:r>
      <w:r w:rsidRPr="009D493C">
        <w:rPr>
          <w:rFonts w:ascii="Times New Roman" w:hAnsi="Times New Roman" w:cs="Times New Roman"/>
          <w:sz w:val="16"/>
          <w:szCs w:val="16"/>
        </w:rPr>
        <w:t xml:space="preserve">ору одним из следующих способов: по телефону </w:t>
      </w:r>
      <w:r w:rsidRPr="0052573D">
        <w:rPr>
          <w:rFonts w:ascii="Times New Roman" w:hAnsi="Times New Roman" w:cs="Times New Roman"/>
          <w:sz w:val="16"/>
          <w:szCs w:val="16"/>
        </w:rPr>
        <w:t>(4862)78-02-25, +79036370225 п</w:t>
      </w:r>
      <w:r>
        <w:rPr>
          <w:rFonts w:ascii="Times New Roman" w:hAnsi="Times New Roman" w:cs="Times New Roman"/>
          <w:sz w:val="16"/>
          <w:szCs w:val="16"/>
        </w:rPr>
        <w:t xml:space="preserve">о электронной почте </w:t>
      </w:r>
      <w:r w:rsidR="00BE0408" w:rsidRPr="00BE0408">
        <w:rPr>
          <w:rFonts w:ascii="Times New Roman" w:hAnsi="Times New Roman" w:cs="Times New Roman"/>
          <w:bCs/>
          <w:sz w:val="16"/>
          <w:szCs w:val="16"/>
          <w:u w:val="single"/>
          <w:lang w:val="en-US"/>
        </w:rPr>
        <w:t>office</w:t>
      </w:r>
      <w:r w:rsidR="00BE0408" w:rsidRPr="00BE0408">
        <w:rPr>
          <w:rFonts w:ascii="Times New Roman" w:hAnsi="Times New Roman" w:cs="Times New Roman"/>
          <w:bCs/>
          <w:sz w:val="16"/>
          <w:szCs w:val="16"/>
          <w:u w:val="single"/>
        </w:rPr>
        <w:t>@</w:t>
      </w:r>
      <w:proofErr w:type="spellStart"/>
      <w:r w:rsidR="00BE0408" w:rsidRPr="00BE0408">
        <w:rPr>
          <w:rFonts w:ascii="Times New Roman" w:hAnsi="Times New Roman" w:cs="Times New Roman"/>
          <w:bCs/>
          <w:sz w:val="16"/>
          <w:szCs w:val="16"/>
          <w:u w:val="single"/>
          <w:lang w:val="en-US"/>
        </w:rPr>
        <w:t>greenpark</w:t>
      </w:r>
      <w:proofErr w:type="spellEnd"/>
      <w:r w:rsidR="00BE0408" w:rsidRPr="00BE0408">
        <w:rPr>
          <w:rFonts w:ascii="Times New Roman" w:hAnsi="Times New Roman" w:cs="Times New Roman"/>
          <w:bCs/>
          <w:sz w:val="16"/>
          <w:szCs w:val="16"/>
          <w:u w:val="single"/>
        </w:rPr>
        <w:t>57.</w:t>
      </w:r>
      <w:r w:rsidR="00BE0408" w:rsidRPr="00BE0408">
        <w:rPr>
          <w:rFonts w:ascii="Times New Roman" w:hAnsi="Times New Roman" w:cs="Times New Roman"/>
          <w:bCs/>
          <w:sz w:val="16"/>
          <w:szCs w:val="16"/>
          <w:u w:val="single"/>
          <w:lang w:val="en-US"/>
        </w:rPr>
        <w:t>ru</w:t>
      </w:r>
      <w:r w:rsidRPr="0052573D">
        <w:rPr>
          <w:rFonts w:ascii="Times New Roman" w:hAnsi="Times New Roman" w:cs="Times New Roman"/>
          <w:sz w:val="16"/>
          <w:szCs w:val="16"/>
        </w:rPr>
        <w:t xml:space="preserve"> с понедельника по пятницу с 09ч.00мин. до 17ч.20мин. Заявка должна содержать следующую обязательную информацию: номер договора, наименование Потребителя, адрес места накопления отходов. Региональный Оператор обеспечивает исполнение заявки в течение 3 (трех) рабочих дней с момента ее получения.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 PL UMing HK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01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1C1" w:rsidRDefault="00E431C1" w:rsidP="00CB002F">
      <w:pPr>
        <w:spacing w:after="0" w:line="240" w:lineRule="auto"/>
      </w:pPr>
      <w:r>
        <w:separator/>
      </w:r>
    </w:p>
  </w:footnote>
  <w:footnote w:type="continuationSeparator" w:id="0">
    <w:p w:rsidR="00E431C1" w:rsidRDefault="00E431C1" w:rsidP="00CB0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0CD" w:rsidRDefault="00CC50CD" w:rsidP="00CB002F">
    <w:pPr>
      <w:spacing w:after="0" w:line="240" w:lineRule="auto"/>
      <w:jc w:val="right"/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</w:pPr>
    <w:r w:rsidRPr="00CB002F"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t>Управляющие компани</w:t>
    </w:r>
    <w:r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t>и</w:t>
    </w:r>
    <w:r w:rsidRPr="00CB002F"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t xml:space="preserve">, товарищества собственников жилья, </w:t>
    </w:r>
  </w:p>
  <w:p w:rsidR="00CC50CD" w:rsidRPr="00CB002F" w:rsidRDefault="00CC50CD" w:rsidP="00CB002F">
    <w:pPr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CB002F"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t>жилищные кооперативы, жилищно-строительные кооперативы</w:t>
    </w:r>
  </w:p>
  <w:p w:rsidR="00CC50CD" w:rsidRDefault="00CC50C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9D8"/>
    <w:multiLevelType w:val="multilevel"/>
    <w:tmpl w:val="C428EC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116"/>
      </w:pPr>
      <w:rPr>
        <w:rFonts w:hint="default"/>
        <w:b/>
        <w:strike w:val="0"/>
      </w:rPr>
    </w:lvl>
    <w:lvl w:ilvl="2">
      <w:start w:val="1"/>
      <w:numFmt w:val="decimal"/>
      <w:isLgl/>
      <w:lvlText w:val="%1.%2.%3."/>
      <w:lvlJc w:val="left"/>
      <w:pPr>
        <w:ind w:left="1836" w:hanging="1116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16" w:hanging="1116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96" w:hanging="1116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76" w:hanging="1116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">
    <w:nsid w:val="0934304A"/>
    <w:multiLevelType w:val="multilevel"/>
    <w:tmpl w:val="7AC676BE"/>
    <w:lvl w:ilvl="0">
      <w:start w:val="1"/>
      <w:numFmt w:val="decimal"/>
      <w:suff w:val="space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  <w:vertAlign w:val="baseli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EB91039"/>
    <w:multiLevelType w:val="multilevel"/>
    <w:tmpl w:val="F60274C0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500" w:hanging="180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840" w:hanging="2520"/>
      </w:pPr>
      <w:rPr>
        <w:rFonts w:ascii="Times New Roman" w:hAnsi="Times New Roman" w:hint="default"/>
        <w:sz w:val="24"/>
      </w:rPr>
    </w:lvl>
  </w:abstractNum>
  <w:abstractNum w:abstractNumId="3">
    <w:nsid w:val="19660ADB"/>
    <w:multiLevelType w:val="multilevel"/>
    <w:tmpl w:val="6B562072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hint="default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2">
      <w:start w:val="5"/>
      <w:numFmt w:val="decimal"/>
      <w:lvlText w:val="%1.%2.%3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hAnsi="Times New Roman" w:hint="default"/>
        <w:sz w:val="24"/>
      </w:rPr>
    </w:lvl>
  </w:abstractNum>
  <w:abstractNum w:abstractNumId="4">
    <w:nsid w:val="25B8404D"/>
    <w:multiLevelType w:val="multilevel"/>
    <w:tmpl w:val="7BF014BE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75" w:hanging="117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38" w:hanging="117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11ACA"/>
    <w:multiLevelType w:val="multilevel"/>
    <w:tmpl w:val="1D40AA4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756C1B"/>
    <w:multiLevelType w:val="multilevel"/>
    <w:tmpl w:val="6F3CE7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87A2A31"/>
    <w:multiLevelType w:val="multilevel"/>
    <w:tmpl w:val="65C00BD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A92699C"/>
    <w:multiLevelType w:val="multilevel"/>
    <w:tmpl w:val="BB3C75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F656F44"/>
    <w:multiLevelType w:val="multilevel"/>
    <w:tmpl w:val="0E74E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FCD7CA3"/>
    <w:multiLevelType w:val="multilevel"/>
    <w:tmpl w:val="27880B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91759EB"/>
    <w:multiLevelType w:val="multilevel"/>
    <w:tmpl w:val="37EA630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77771BF"/>
    <w:multiLevelType w:val="multilevel"/>
    <w:tmpl w:val="C98C8B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>
    <w:nsid w:val="79645663"/>
    <w:multiLevelType w:val="multilevel"/>
    <w:tmpl w:val="95BA8F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2"/>
  </w:num>
  <w:num w:numId="5">
    <w:abstractNumId w:val="0"/>
  </w:num>
  <w:num w:numId="6">
    <w:abstractNumId w:val="10"/>
  </w:num>
  <w:num w:numId="7">
    <w:abstractNumId w:val="13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  <w:num w:numId="12">
    <w:abstractNumId w:val="1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5B3D75"/>
    <w:rsid w:val="000004F0"/>
    <w:rsid w:val="00005375"/>
    <w:rsid w:val="000203DF"/>
    <w:rsid w:val="00020A4F"/>
    <w:rsid w:val="00034395"/>
    <w:rsid w:val="00041EFE"/>
    <w:rsid w:val="00046966"/>
    <w:rsid w:val="00053EAF"/>
    <w:rsid w:val="00070BFF"/>
    <w:rsid w:val="000D7C82"/>
    <w:rsid w:val="00120A9B"/>
    <w:rsid w:val="001252AF"/>
    <w:rsid w:val="001365B8"/>
    <w:rsid w:val="001449BC"/>
    <w:rsid w:val="00155859"/>
    <w:rsid w:val="0016730F"/>
    <w:rsid w:val="00183097"/>
    <w:rsid w:val="00192F21"/>
    <w:rsid w:val="00197E78"/>
    <w:rsid w:val="001C6A94"/>
    <w:rsid w:val="001D0497"/>
    <w:rsid w:val="00216D33"/>
    <w:rsid w:val="00221B56"/>
    <w:rsid w:val="00225A7C"/>
    <w:rsid w:val="00225A94"/>
    <w:rsid w:val="00230820"/>
    <w:rsid w:val="00241967"/>
    <w:rsid w:val="00243AF9"/>
    <w:rsid w:val="00262133"/>
    <w:rsid w:val="00275634"/>
    <w:rsid w:val="002A3E62"/>
    <w:rsid w:val="00355148"/>
    <w:rsid w:val="00381589"/>
    <w:rsid w:val="003E391D"/>
    <w:rsid w:val="003F0708"/>
    <w:rsid w:val="004113D3"/>
    <w:rsid w:val="004453D8"/>
    <w:rsid w:val="00463BE3"/>
    <w:rsid w:val="00490525"/>
    <w:rsid w:val="00490EB0"/>
    <w:rsid w:val="004C4FE3"/>
    <w:rsid w:val="004E67FE"/>
    <w:rsid w:val="004F33F0"/>
    <w:rsid w:val="00502FB1"/>
    <w:rsid w:val="005075D2"/>
    <w:rsid w:val="005116B9"/>
    <w:rsid w:val="00513F03"/>
    <w:rsid w:val="0052573D"/>
    <w:rsid w:val="0052651E"/>
    <w:rsid w:val="00560C38"/>
    <w:rsid w:val="00570705"/>
    <w:rsid w:val="005B3D75"/>
    <w:rsid w:val="005C230C"/>
    <w:rsid w:val="005C3ED6"/>
    <w:rsid w:val="005D0F99"/>
    <w:rsid w:val="005D1189"/>
    <w:rsid w:val="005E5FD2"/>
    <w:rsid w:val="00621C06"/>
    <w:rsid w:val="00646DEF"/>
    <w:rsid w:val="00663A4F"/>
    <w:rsid w:val="0066736A"/>
    <w:rsid w:val="00672128"/>
    <w:rsid w:val="00715061"/>
    <w:rsid w:val="00741175"/>
    <w:rsid w:val="007413BC"/>
    <w:rsid w:val="00753FC0"/>
    <w:rsid w:val="007571D4"/>
    <w:rsid w:val="007576BC"/>
    <w:rsid w:val="00762BEF"/>
    <w:rsid w:val="007769C6"/>
    <w:rsid w:val="007878C7"/>
    <w:rsid w:val="007930E6"/>
    <w:rsid w:val="00793A1B"/>
    <w:rsid w:val="007971AC"/>
    <w:rsid w:val="00800962"/>
    <w:rsid w:val="00802253"/>
    <w:rsid w:val="0085220F"/>
    <w:rsid w:val="008732AC"/>
    <w:rsid w:val="00877F63"/>
    <w:rsid w:val="008B3E59"/>
    <w:rsid w:val="008B42ED"/>
    <w:rsid w:val="008D6A4C"/>
    <w:rsid w:val="009321BA"/>
    <w:rsid w:val="0096053A"/>
    <w:rsid w:val="009624CE"/>
    <w:rsid w:val="00965FC7"/>
    <w:rsid w:val="009A7608"/>
    <w:rsid w:val="009C1B33"/>
    <w:rsid w:val="009D2ADA"/>
    <w:rsid w:val="00A07470"/>
    <w:rsid w:val="00A17963"/>
    <w:rsid w:val="00A41321"/>
    <w:rsid w:val="00A6744E"/>
    <w:rsid w:val="00A952C8"/>
    <w:rsid w:val="00AB7B38"/>
    <w:rsid w:val="00AC1510"/>
    <w:rsid w:val="00AC402F"/>
    <w:rsid w:val="00AC6679"/>
    <w:rsid w:val="00AD7541"/>
    <w:rsid w:val="00AE49FD"/>
    <w:rsid w:val="00AF3FFA"/>
    <w:rsid w:val="00AF7740"/>
    <w:rsid w:val="00B021BA"/>
    <w:rsid w:val="00B25A0F"/>
    <w:rsid w:val="00B9767E"/>
    <w:rsid w:val="00BC2E90"/>
    <w:rsid w:val="00BC4E7D"/>
    <w:rsid w:val="00BE0124"/>
    <w:rsid w:val="00BE0408"/>
    <w:rsid w:val="00BE641D"/>
    <w:rsid w:val="00C02F45"/>
    <w:rsid w:val="00C07691"/>
    <w:rsid w:val="00C14201"/>
    <w:rsid w:val="00C80311"/>
    <w:rsid w:val="00C92AEE"/>
    <w:rsid w:val="00CB002F"/>
    <w:rsid w:val="00CB354F"/>
    <w:rsid w:val="00CC2369"/>
    <w:rsid w:val="00CC50CD"/>
    <w:rsid w:val="00CD5594"/>
    <w:rsid w:val="00CD6F4A"/>
    <w:rsid w:val="00CE4F6E"/>
    <w:rsid w:val="00CF214B"/>
    <w:rsid w:val="00D1494F"/>
    <w:rsid w:val="00D25674"/>
    <w:rsid w:val="00D25AA1"/>
    <w:rsid w:val="00D3194D"/>
    <w:rsid w:val="00D57102"/>
    <w:rsid w:val="00D60C98"/>
    <w:rsid w:val="00D70936"/>
    <w:rsid w:val="00E20252"/>
    <w:rsid w:val="00E2353D"/>
    <w:rsid w:val="00E431C1"/>
    <w:rsid w:val="00E457B6"/>
    <w:rsid w:val="00E8322E"/>
    <w:rsid w:val="00ED5A26"/>
    <w:rsid w:val="00EF35A4"/>
    <w:rsid w:val="00F1501E"/>
    <w:rsid w:val="00F23B63"/>
    <w:rsid w:val="00F4244C"/>
    <w:rsid w:val="00F53AF9"/>
    <w:rsid w:val="00F65630"/>
    <w:rsid w:val="00F73655"/>
    <w:rsid w:val="00F763D1"/>
    <w:rsid w:val="00F928E7"/>
    <w:rsid w:val="00FC1529"/>
    <w:rsid w:val="00FC23C1"/>
    <w:rsid w:val="00FE1A2F"/>
    <w:rsid w:val="00FE6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B0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002F"/>
  </w:style>
  <w:style w:type="paragraph" w:styleId="a6">
    <w:name w:val="footer"/>
    <w:basedOn w:val="a"/>
    <w:link w:val="a7"/>
    <w:uiPriority w:val="99"/>
    <w:semiHidden/>
    <w:unhideWhenUsed/>
    <w:rsid w:val="00CB0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002F"/>
  </w:style>
  <w:style w:type="paragraph" w:styleId="a8">
    <w:name w:val="Balloon Text"/>
    <w:basedOn w:val="a"/>
    <w:link w:val="a9"/>
    <w:uiPriority w:val="99"/>
    <w:semiHidden/>
    <w:unhideWhenUsed/>
    <w:rsid w:val="00CB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002F"/>
    <w:rPr>
      <w:rFonts w:ascii="Tahoma" w:hAnsi="Tahoma" w:cs="Tahoma"/>
      <w:sz w:val="16"/>
      <w:szCs w:val="16"/>
    </w:rPr>
  </w:style>
  <w:style w:type="character" w:customStyle="1" w:styleId="accordiontitle">
    <w:name w:val="accordion__title"/>
    <w:basedOn w:val="a0"/>
    <w:rsid w:val="00CB002F"/>
  </w:style>
  <w:style w:type="paragraph" w:styleId="aa">
    <w:name w:val="List Paragraph"/>
    <w:basedOn w:val="a"/>
    <w:uiPriority w:val="34"/>
    <w:qFormat/>
    <w:rsid w:val="00216D33"/>
    <w:pPr>
      <w:ind w:left="720"/>
      <w:contextualSpacing/>
    </w:pPr>
  </w:style>
  <w:style w:type="paragraph" w:customStyle="1" w:styleId="ConsPlusNonformat">
    <w:name w:val="ConsPlusNonformat"/>
    <w:uiPriority w:val="99"/>
    <w:rsid w:val="00C02F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C02F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965FC7"/>
    <w:pPr>
      <w:suppressAutoHyphens/>
      <w:autoSpaceDN w:val="0"/>
      <w:spacing w:after="285" w:line="240" w:lineRule="auto"/>
      <w:textAlignment w:val="baseline"/>
    </w:pPr>
    <w:rPr>
      <w:rFonts w:ascii="Times New Roman" w:eastAsia="AR PL UMing HK" w:hAnsi="Times New Roman" w:cs="Lohit Hindi"/>
      <w:kern w:val="3"/>
      <w:sz w:val="24"/>
      <w:szCs w:val="24"/>
      <w:lang w:eastAsia="ru-RU" w:bidi="hi-IN"/>
    </w:rPr>
  </w:style>
  <w:style w:type="character" w:styleId="ac">
    <w:name w:val="Placeholder Text"/>
    <w:basedOn w:val="a0"/>
    <w:uiPriority w:val="99"/>
    <w:semiHidden/>
    <w:rsid w:val="00F53AF9"/>
    <w:rPr>
      <w:color w:val="808080"/>
    </w:rPr>
  </w:style>
  <w:style w:type="paragraph" w:customStyle="1" w:styleId="Standard">
    <w:name w:val="Standard"/>
    <w:rsid w:val="00502FB1"/>
    <w:pPr>
      <w:suppressAutoHyphens/>
      <w:autoSpaceDN w:val="0"/>
    </w:pPr>
    <w:rPr>
      <w:rFonts w:ascii="Calibri" w:eastAsia="SimSun" w:hAnsi="Calibri" w:cs="Tahoma"/>
      <w:kern w:val="3"/>
    </w:rPr>
  </w:style>
  <w:style w:type="character" w:customStyle="1" w:styleId="2">
    <w:name w:val="Основной текст (2)_"/>
    <w:basedOn w:val="a0"/>
    <w:link w:val="20"/>
    <w:rsid w:val="002A3E62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3E62"/>
    <w:pPr>
      <w:widowControl w:val="0"/>
      <w:shd w:val="clear" w:color="auto" w:fill="FFFFFF"/>
      <w:spacing w:after="120" w:line="173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d">
    <w:name w:val="Колонтитул"/>
    <w:basedOn w:val="a0"/>
    <w:rsid w:val="00FC23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styleId="ae">
    <w:name w:val="endnote text"/>
    <w:basedOn w:val="a"/>
    <w:link w:val="af"/>
    <w:uiPriority w:val="99"/>
    <w:unhideWhenUsed/>
    <w:rsid w:val="00CE4F6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rsid w:val="00CE4F6E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CE4F6E"/>
    <w:rPr>
      <w:vertAlign w:val="superscript"/>
    </w:rPr>
  </w:style>
  <w:style w:type="character" w:customStyle="1" w:styleId="1">
    <w:name w:val="Основной текст1"/>
    <w:rsid w:val="00AE49F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styleId="af1">
    <w:name w:val="Hyperlink"/>
    <w:basedOn w:val="a0"/>
    <w:rsid w:val="00A41321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497AF-2F6B-4D0D-A1CC-A413A05A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4981</Words>
  <Characters>28397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2018-12-10T07:10:00Z</cp:lastPrinted>
  <dcterms:created xsi:type="dcterms:W3CDTF">2018-12-10T07:19:00Z</dcterms:created>
  <dcterms:modified xsi:type="dcterms:W3CDTF">2019-07-08T13:48:00Z</dcterms:modified>
</cp:coreProperties>
</file>